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FAA00" w14:textId="77777777" w:rsidR="00C35D6F" w:rsidRDefault="00000000">
      <w:pPr>
        <w:pStyle w:val="Default"/>
        <w:jc w:val="center"/>
        <w:rPr>
          <w:rFonts w:ascii="Times New Roman" w:hAnsi="Times New Roman"/>
          <w:b/>
          <w:bCs/>
          <w:lang w:val="pl-PL"/>
        </w:rPr>
      </w:pPr>
      <w:r>
        <w:rPr>
          <w:rFonts w:ascii="Times New Roman" w:hAnsi="Times New Roman"/>
          <w:b/>
          <w:bCs/>
          <w:lang w:val="pl-PL"/>
        </w:rPr>
        <w:t xml:space="preserve">UMOWA  </w:t>
      </w:r>
      <w:r>
        <w:rPr>
          <w:rFonts w:ascii="Times New Roman" w:eastAsia="Calibri, Calibri" w:hAnsi="Times New Roman" w:cs="Calibri, Calibri"/>
          <w:b/>
          <w:bCs/>
          <w:lang w:val="pl-PL"/>
        </w:rPr>
        <w:t>O ZAOPATRZENIE W WODĘ i ODPROWADZANIE ŚCIEKÓW</w:t>
      </w:r>
    </w:p>
    <w:p w14:paraId="6A09A50E" w14:textId="77777777" w:rsidR="00C35D6F" w:rsidRDefault="00C35D6F">
      <w:pPr>
        <w:pStyle w:val="Default"/>
        <w:jc w:val="center"/>
        <w:rPr>
          <w:rFonts w:ascii="Times New Roman" w:eastAsia="Calibri, Calibri" w:hAnsi="Times New Roman" w:cs="Calibri, Calibri"/>
          <w:b/>
          <w:bCs/>
          <w:lang w:val="pl-PL"/>
        </w:rPr>
      </w:pPr>
    </w:p>
    <w:p w14:paraId="0F0DE8E0" w14:textId="77777777" w:rsidR="00C35D6F" w:rsidRDefault="00000000">
      <w:pPr>
        <w:pStyle w:val="Default"/>
        <w:jc w:val="both"/>
        <w:rPr>
          <w:rFonts w:ascii="Times New Roman" w:hAnsi="Times New Roman"/>
          <w:sz w:val="23"/>
          <w:szCs w:val="23"/>
          <w:lang w:val="pl-PL"/>
        </w:rPr>
      </w:pPr>
      <w:r>
        <w:rPr>
          <w:rFonts w:ascii="Times New Roman" w:hAnsi="Times New Roman"/>
          <w:sz w:val="23"/>
          <w:szCs w:val="23"/>
          <w:lang w:val="pl-PL"/>
        </w:rPr>
        <w:t>zawarta w dniu …..........r. w Mirsku pomiędzy:</w:t>
      </w:r>
    </w:p>
    <w:p w14:paraId="23AB843C" w14:textId="77777777" w:rsidR="00C35D6F" w:rsidRDefault="00C35D6F">
      <w:pPr>
        <w:pStyle w:val="Default"/>
        <w:jc w:val="both"/>
        <w:rPr>
          <w:rFonts w:ascii="Times New Roman" w:hAnsi="Times New Roman"/>
          <w:sz w:val="23"/>
          <w:szCs w:val="23"/>
          <w:lang w:val="pl-PL"/>
        </w:rPr>
      </w:pPr>
    </w:p>
    <w:p w14:paraId="05FCC7BE" w14:textId="77777777" w:rsidR="00C35D6F" w:rsidRDefault="00000000">
      <w:pPr>
        <w:pStyle w:val="Default"/>
        <w:rPr>
          <w:lang w:val="pl-PL"/>
        </w:rPr>
      </w:pPr>
      <w:r>
        <w:rPr>
          <w:rFonts w:ascii="Times New Roman" w:hAnsi="Times New Roman"/>
          <w:sz w:val="23"/>
          <w:szCs w:val="23"/>
          <w:lang w:val="pl-PL"/>
        </w:rPr>
        <w:t>Gminą Mirsk pl. Wolności 39, 59-630 Mirsk, NIP 616-10-08-487 –</w:t>
      </w:r>
      <w:r>
        <w:rPr>
          <w:rFonts w:ascii="Times New Roman" w:hAnsi="Times New Roman"/>
          <w:b/>
          <w:bCs/>
          <w:sz w:val="23"/>
          <w:szCs w:val="23"/>
          <w:lang w:val="pl-PL"/>
        </w:rPr>
        <w:t xml:space="preserve"> Zakładem Gospodarki Komunalnej i Mieszkaniowej w Mirsku, ul. Mickiewicza 38 </w:t>
      </w:r>
      <w:r>
        <w:rPr>
          <w:rFonts w:ascii="Times New Roman" w:hAnsi="Times New Roman"/>
          <w:sz w:val="23"/>
          <w:szCs w:val="23"/>
          <w:lang w:val="pl-PL"/>
        </w:rPr>
        <w:t xml:space="preserve">, zwanym w umowie </w:t>
      </w:r>
      <w:r>
        <w:rPr>
          <w:rFonts w:ascii="Times New Roman" w:hAnsi="Times New Roman"/>
          <w:b/>
          <w:bCs/>
          <w:sz w:val="23"/>
          <w:szCs w:val="23"/>
          <w:lang w:val="pl-PL"/>
        </w:rPr>
        <w:t>„Dostawcą”</w:t>
      </w:r>
      <w:r>
        <w:rPr>
          <w:rFonts w:ascii="Times New Roman" w:hAnsi="Times New Roman"/>
          <w:sz w:val="23"/>
          <w:szCs w:val="23"/>
          <w:lang w:val="pl-PL"/>
        </w:rPr>
        <w:t>, reprezentowaną przez:</w:t>
      </w:r>
    </w:p>
    <w:p w14:paraId="4D87849C" w14:textId="77777777" w:rsidR="00C35D6F" w:rsidRDefault="00C35D6F">
      <w:pPr>
        <w:pStyle w:val="Default"/>
        <w:rPr>
          <w:rFonts w:ascii="Times New Roman" w:hAnsi="Times New Roman"/>
          <w:sz w:val="23"/>
          <w:szCs w:val="23"/>
          <w:lang w:val="pl-PL"/>
        </w:rPr>
      </w:pPr>
    </w:p>
    <w:p w14:paraId="62F7448A" w14:textId="77777777" w:rsidR="00C35D6F" w:rsidRDefault="00000000">
      <w:pPr>
        <w:pStyle w:val="Standard"/>
        <w:numPr>
          <w:ilvl w:val="0"/>
          <w:numId w:val="3"/>
        </w:numPr>
        <w:ind w:left="60" w:firstLine="0"/>
        <w:jc w:val="both"/>
        <w:rPr>
          <w:rFonts w:eastAsia="Arial, Arial" w:cs="Arial, Arial"/>
          <w:color w:val="000000"/>
          <w:sz w:val="23"/>
          <w:szCs w:val="23"/>
        </w:rPr>
      </w:pPr>
      <w:r>
        <w:rPr>
          <w:rFonts w:eastAsia="Arial, Arial" w:cs="Arial, Arial"/>
          <w:color w:val="000000"/>
          <w:sz w:val="23"/>
          <w:szCs w:val="23"/>
        </w:rPr>
        <w:t>Dyrektora Zakładu –  Jarosława Lewandowskiego</w:t>
      </w:r>
    </w:p>
    <w:p w14:paraId="430D433D" w14:textId="77777777" w:rsidR="00C35D6F" w:rsidRDefault="00C35D6F">
      <w:pPr>
        <w:pStyle w:val="Standard"/>
        <w:jc w:val="both"/>
        <w:rPr>
          <w:rFonts w:eastAsia="Arial, Arial" w:cs="Arial, Arial"/>
          <w:color w:val="000000"/>
          <w:sz w:val="23"/>
          <w:szCs w:val="23"/>
        </w:rPr>
      </w:pPr>
    </w:p>
    <w:p w14:paraId="6ED96495" w14:textId="77777777" w:rsidR="00C35D6F" w:rsidRDefault="00000000">
      <w:pPr>
        <w:pStyle w:val="Default"/>
        <w:spacing w:line="360" w:lineRule="auto"/>
        <w:jc w:val="both"/>
        <w:rPr>
          <w:rFonts w:ascii="Times New Roman" w:hAnsi="Times New Roman"/>
          <w:sz w:val="23"/>
          <w:szCs w:val="23"/>
          <w:lang w:val="pl-PL"/>
        </w:rPr>
      </w:pPr>
      <w:r>
        <w:rPr>
          <w:rFonts w:ascii="Times New Roman" w:hAnsi="Times New Roman"/>
          <w:sz w:val="23"/>
          <w:szCs w:val="23"/>
          <w:lang w:val="pl-PL"/>
        </w:rPr>
        <w:t>a :</w:t>
      </w:r>
    </w:p>
    <w:p w14:paraId="24F497C6" w14:textId="2E5D9705" w:rsidR="00C35D6F" w:rsidRDefault="00000000">
      <w:pPr>
        <w:pStyle w:val="Default"/>
        <w:spacing w:line="360" w:lineRule="auto"/>
        <w:jc w:val="both"/>
        <w:rPr>
          <w:rFonts w:ascii="Times New Roman" w:hAnsi="Times New Roman"/>
          <w:b/>
          <w:bCs/>
          <w:sz w:val="23"/>
          <w:szCs w:val="23"/>
          <w:lang w:val="pl-PL"/>
        </w:rPr>
      </w:pPr>
      <w:r>
        <w:rPr>
          <w:rFonts w:ascii="Times New Roman" w:hAnsi="Times New Roman"/>
          <w:b/>
          <w:bCs/>
          <w:sz w:val="23"/>
          <w:szCs w:val="23"/>
          <w:lang w:val="pl-PL"/>
        </w:rPr>
        <w:t>Panią …............, PESEL: ..............., zam. ….................................,</w:t>
      </w:r>
    </w:p>
    <w:p w14:paraId="566F5348" w14:textId="77777777" w:rsidR="00C35D6F" w:rsidRDefault="00000000">
      <w:pPr>
        <w:pStyle w:val="Default"/>
        <w:jc w:val="both"/>
        <w:rPr>
          <w:rFonts w:ascii="Times New Roman" w:hAnsi="Times New Roman"/>
          <w:sz w:val="23"/>
          <w:szCs w:val="23"/>
          <w:lang w:val="pl-PL"/>
        </w:rPr>
      </w:pPr>
      <w:r>
        <w:rPr>
          <w:rFonts w:ascii="Times New Roman" w:hAnsi="Times New Roman"/>
          <w:sz w:val="23"/>
          <w:szCs w:val="23"/>
          <w:lang w:val="pl-PL"/>
        </w:rPr>
        <w:t xml:space="preserve">zwaną dalej w umowie </w:t>
      </w:r>
      <w:r>
        <w:rPr>
          <w:rFonts w:ascii="Times New Roman" w:hAnsi="Times New Roman"/>
          <w:b/>
          <w:bCs/>
          <w:sz w:val="23"/>
          <w:szCs w:val="23"/>
          <w:lang w:val="pl-PL"/>
        </w:rPr>
        <w:t>„Odbiorcą usług”.</w:t>
      </w:r>
    </w:p>
    <w:p w14:paraId="07DACE85" w14:textId="77777777" w:rsidR="00C35D6F" w:rsidRDefault="00C35D6F">
      <w:pPr>
        <w:pStyle w:val="Default"/>
        <w:jc w:val="both"/>
        <w:rPr>
          <w:rFonts w:ascii="Times New Roman" w:hAnsi="Times New Roman"/>
          <w:b/>
          <w:bCs/>
          <w:sz w:val="12"/>
          <w:szCs w:val="12"/>
          <w:lang w:val="pl-PL"/>
        </w:rPr>
      </w:pPr>
    </w:p>
    <w:p w14:paraId="7031843A" w14:textId="77777777" w:rsidR="00C35D6F" w:rsidRDefault="00C35D6F">
      <w:pPr>
        <w:pStyle w:val="Default"/>
        <w:spacing w:after="5"/>
        <w:jc w:val="both"/>
        <w:rPr>
          <w:rFonts w:ascii="Times New Roman" w:hAnsi="Times New Roman"/>
          <w:sz w:val="12"/>
          <w:szCs w:val="12"/>
          <w:lang w:val="pl-PL"/>
        </w:rPr>
      </w:pPr>
    </w:p>
    <w:p w14:paraId="36AAA2F3" w14:textId="77777777" w:rsidR="00C35D6F" w:rsidRDefault="00000000">
      <w:pPr>
        <w:pStyle w:val="Default"/>
        <w:jc w:val="center"/>
        <w:rPr>
          <w:rFonts w:ascii="Times New Roman" w:hAnsi="Times New Roman"/>
          <w:b/>
          <w:bCs/>
          <w:sz w:val="23"/>
          <w:szCs w:val="23"/>
          <w:lang w:val="pl-PL"/>
        </w:rPr>
      </w:pPr>
      <w:r>
        <w:rPr>
          <w:rFonts w:ascii="Times New Roman" w:hAnsi="Times New Roman"/>
          <w:b/>
          <w:bCs/>
          <w:sz w:val="23"/>
          <w:szCs w:val="23"/>
          <w:lang w:val="pl-PL"/>
        </w:rPr>
        <w:t>§ 1. Przedmiot umowy</w:t>
      </w:r>
    </w:p>
    <w:p w14:paraId="4B3A241C" w14:textId="77777777" w:rsidR="00C35D6F" w:rsidRDefault="00C35D6F">
      <w:pPr>
        <w:pStyle w:val="Default"/>
        <w:jc w:val="center"/>
        <w:rPr>
          <w:rFonts w:ascii="Times New Roman" w:hAnsi="Times New Roman"/>
          <w:b/>
          <w:bCs/>
          <w:sz w:val="23"/>
          <w:szCs w:val="23"/>
          <w:lang w:val="pl-PL"/>
        </w:rPr>
      </w:pPr>
    </w:p>
    <w:p w14:paraId="10882C3A" w14:textId="77777777" w:rsidR="00C35D6F" w:rsidRDefault="00000000">
      <w:pPr>
        <w:pStyle w:val="Default"/>
        <w:jc w:val="both"/>
      </w:pPr>
      <w:r>
        <w:rPr>
          <w:rFonts w:ascii="Times New Roman" w:hAnsi="Times New Roman"/>
          <w:sz w:val="23"/>
          <w:szCs w:val="23"/>
          <w:lang w:val="pl-PL"/>
        </w:rPr>
        <w:t xml:space="preserve">Przedmiotem umowy jest dostarczanie wody o jakości przeznaczonej do spożycia przez ludzi                 </w:t>
      </w:r>
      <w:r>
        <w:rPr>
          <w:rFonts w:ascii="Times New Roman" w:hAnsi="Times New Roman"/>
          <w:strike/>
          <w:sz w:val="23"/>
          <w:szCs w:val="23"/>
          <w:lang w:val="pl-PL"/>
        </w:rPr>
        <w:t xml:space="preserve"> </w:t>
      </w:r>
      <w:r>
        <w:rPr>
          <w:rFonts w:ascii="Times New Roman" w:hAnsi="Times New Roman"/>
          <w:sz w:val="23"/>
          <w:szCs w:val="23"/>
          <w:lang w:val="pl-PL"/>
        </w:rPr>
        <w:t xml:space="preserve"> i odprowadzanie ścieków do/z nieruchomości lokalowej </w:t>
      </w:r>
      <w:r>
        <w:rPr>
          <w:rFonts w:ascii="Times New Roman" w:hAnsi="Times New Roman"/>
          <w:b/>
          <w:bCs/>
          <w:sz w:val="23"/>
          <w:szCs w:val="23"/>
          <w:lang w:val="pl-PL"/>
        </w:rPr>
        <w:t>nr ... położonej przy ulicy …......... w Mirsku,  59-630 Mirsk,</w:t>
      </w:r>
    </w:p>
    <w:p w14:paraId="53156FAE" w14:textId="77777777" w:rsidR="00C35D6F" w:rsidRDefault="00C35D6F">
      <w:pPr>
        <w:pStyle w:val="Default"/>
        <w:jc w:val="both"/>
        <w:rPr>
          <w:rFonts w:ascii="Times New Roman" w:hAnsi="Times New Roman"/>
          <w:b/>
          <w:bCs/>
          <w:sz w:val="23"/>
          <w:szCs w:val="23"/>
          <w:lang w:val="pl-PL"/>
        </w:rPr>
      </w:pPr>
    </w:p>
    <w:p w14:paraId="786A5267" w14:textId="77777777" w:rsidR="00C35D6F" w:rsidRDefault="00000000">
      <w:pPr>
        <w:pStyle w:val="Default"/>
        <w:spacing w:line="360" w:lineRule="auto"/>
        <w:jc w:val="both"/>
        <w:rPr>
          <w:rFonts w:ascii="Times New Roman" w:hAnsi="Times New Roman"/>
          <w:sz w:val="23"/>
          <w:szCs w:val="23"/>
          <w:lang w:val="pl-PL"/>
        </w:rPr>
      </w:pPr>
      <w:r>
        <w:rPr>
          <w:rFonts w:ascii="Times New Roman" w:hAnsi="Times New Roman"/>
          <w:sz w:val="23"/>
          <w:szCs w:val="23"/>
          <w:lang w:val="pl-PL"/>
        </w:rPr>
        <w:t xml:space="preserve">której Odbiorca usług pozostaje …........... zgodnie z oświadczeniem złożonym we wniosku z dnia …............. r. o zawarcie umowy o zaopatrzenie w wodę i odprowadzanie ścieków. </w:t>
      </w:r>
      <w:r>
        <w:rPr>
          <w:rFonts w:ascii="Times New Roman" w:hAnsi="Times New Roman"/>
          <w:b/>
          <w:bCs/>
          <w:sz w:val="23"/>
          <w:szCs w:val="23"/>
          <w:lang w:val="pl-PL"/>
        </w:rPr>
        <w:t xml:space="preserve"> </w:t>
      </w:r>
    </w:p>
    <w:p w14:paraId="21E844B6" w14:textId="77777777" w:rsidR="00C35D6F" w:rsidRDefault="00C35D6F">
      <w:pPr>
        <w:pStyle w:val="Default"/>
        <w:spacing w:line="360" w:lineRule="auto"/>
        <w:jc w:val="both"/>
        <w:rPr>
          <w:rFonts w:ascii="Times New Roman" w:hAnsi="Times New Roman"/>
          <w:sz w:val="12"/>
          <w:szCs w:val="12"/>
          <w:lang w:val="pl-PL"/>
        </w:rPr>
      </w:pPr>
    </w:p>
    <w:p w14:paraId="66A0C75E" w14:textId="77777777" w:rsidR="00C35D6F" w:rsidRDefault="00000000">
      <w:pPr>
        <w:pStyle w:val="Default"/>
        <w:jc w:val="center"/>
        <w:rPr>
          <w:rFonts w:ascii="Times New Roman" w:hAnsi="Times New Roman"/>
          <w:b/>
          <w:bCs/>
          <w:sz w:val="23"/>
          <w:szCs w:val="23"/>
          <w:lang w:val="pl-PL"/>
        </w:rPr>
      </w:pPr>
      <w:r>
        <w:rPr>
          <w:rFonts w:ascii="Times New Roman" w:hAnsi="Times New Roman"/>
          <w:b/>
          <w:bCs/>
          <w:sz w:val="23"/>
          <w:szCs w:val="23"/>
          <w:lang w:val="pl-PL"/>
        </w:rPr>
        <w:t>§ 2. Zakres odpowiedzialności</w:t>
      </w:r>
    </w:p>
    <w:p w14:paraId="410D4567" w14:textId="77777777" w:rsidR="00C35D6F" w:rsidRDefault="00000000">
      <w:pPr>
        <w:pStyle w:val="Default"/>
        <w:jc w:val="both"/>
        <w:rPr>
          <w:rFonts w:ascii="Times New Roman" w:hAnsi="Times New Roman"/>
          <w:sz w:val="23"/>
          <w:szCs w:val="23"/>
          <w:lang w:val="pl-PL"/>
        </w:rPr>
      </w:pPr>
      <w:r>
        <w:rPr>
          <w:rFonts w:ascii="Times New Roman" w:hAnsi="Times New Roman"/>
          <w:sz w:val="23"/>
          <w:szCs w:val="23"/>
          <w:lang w:val="pl-PL"/>
        </w:rPr>
        <w:t>Dostawca ma obowiązek zapewnić zdolność posiadanych urządzeń wodociągowych  oraz kanalizacyjnych do prawidłowej realizacji usługi zaopatrzenia w wodę i odprowadzania ścieków. Natomiast, odbiorca usług odpowiada za zapewnienie niezawodnego działania posiadanych instalacji, przyłączy wodociągowych i kanalizacyjnych.</w:t>
      </w:r>
    </w:p>
    <w:p w14:paraId="352C5B9B" w14:textId="77777777" w:rsidR="00C35D6F" w:rsidRDefault="00C35D6F">
      <w:pPr>
        <w:pStyle w:val="Default"/>
        <w:jc w:val="both"/>
        <w:rPr>
          <w:rFonts w:ascii="Times New Roman" w:hAnsi="Times New Roman"/>
          <w:sz w:val="23"/>
          <w:szCs w:val="23"/>
          <w:lang w:val="pl-PL"/>
        </w:rPr>
      </w:pPr>
    </w:p>
    <w:p w14:paraId="01C32553" w14:textId="77777777" w:rsidR="00C35D6F" w:rsidRDefault="00000000">
      <w:pPr>
        <w:pStyle w:val="Default"/>
        <w:jc w:val="center"/>
        <w:rPr>
          <w:rFonts w:ascii="Times New Roman" w:hAnsi="Times New Roman"/>
          <w:b/>
          <w:bCs/>
          <w:sz w:val="23"/>
          <w:szCs w:val="23"/>
          <w:lang w:val="pl-PL"/>
        </w:rPr>
      </w:pPr>
      <w:r>
        <w:rPr>
          <w:rFonts w:ascii="Times New Roman" w:hAnsi="Times New Roman"/>
          <w:b/>
          <w:bCs/>
          <w:sz w:val="23"/>
          <w:szCs w:val="23"/>
          <w:lang w:val="pl-PL"/>
        </w:rPr>
        <w:t>§ 3 Oświadczenia stron</w:t>
      </w:r>
    </w:p>
    <w:p w14:paraId="367B96BA" w14:textId="77777777" w:rsidR="00C35D6F" w:rsidRDefault="00000000">
      <w:pPr>
        <w:pStyle w:val="Standard"/>
        <w:numPr>
          <w:ilvl w:val="0"/>
          <w:numId w:val="4"/>
        </w:numPr>
        <w:jc w:val="both"/>
        <w:rPr>
          <w:rFonts w:eastAsia="Arial, Arial" w:cs="Arial, Arial"/>
          <w:color w:val="000000"/>
          <w:sz w:val="23"/>
          <w:szCs w:val="23"/>
        </w:rPr>
      </w:pPr>
      <w:r>
        <w:rPr>
          <w:rFonts w:eastAsia="Arial, Arial" w:cs="Arial, Arial"/>
          <w:color w:val="000000"/>
          <w:sz w:val="23"/>
          <w:szCs w:val="23"/>
        </w:rPr>
        <w:t xml:space="preserve">Odbiorca usług oświadcza, że dostarczana woda przez Przedsiębiorstwo będzie wykorzystywana na cele  </w:t>
      </w:r>
      <w:r>
        <w:rPr>
          <w:rFonts w:eastAsia="Arial, Arial" w:cs="Arial, Arial"/>
          <w:b/>
          <w:bCs/>
          <w:color w:val="000000"/>
          <w:sz w:val="23"/>
          <w:szCs w:val="23"/>
        </w:rPr>
        <w:t xml:space="preserve">socjalno-bytowe. </w:t>
      </w:r>
      <w:r>
        <w:rPr>
          <w:rFonts w:eastAsia="Arial, Arial" w:cs="Arial, Arial"/>
          <w:color w:val="000000"/>
          <w:sz w:val="23"/>
          <w:szCs w:val="23"/>
        </w:rPr>
        <w:t>Dostawa wody i odbiór ścieków rozliczane będą w oparciu o wskazania</w:t>
      </w:r>
      <w:r>
        <w:rPr>
          <w:rFonts w:eastAsia="Arial, Arial" w:cs="Arial, Arial"/>
          <w:b/>
          <w:bCs/>
          <w:color w:val="000000"/>
          <w:sz w:val="23"/>
          <w:szCs w:val="23"/>
        </w:rPr>
        <w:t xml:space="preserve"> wodomierza lokalowego:</w:t>
      </w:r>
    </w:p>
    <w:p w14:paraId="3E52328B" w14:textId="77777777" w:rsidR="00C35D6F" w:rsidRDefault="00000000">
      <w:pPr>
        <w:pStyle w:val="Standard"/>
        <w:jc w:val="both"/>
        <w:rPr>
          <w:rFonts w:eastAsia="Arial, Arial" w:cs="Arial, Arial"/>
          <w:color w:val="000000"/>
          <w:sz w:val="23"/>
          <w:szCs w:val="23"/>
        </w:rPr>
      </w:pPr>
      <w:r>
        <w:rPr>
          <w:rFonts w:eastAsia="Arial, Arial" w:cs="Arial, Arial"/>
          <w:b/>
          <w:bCs/>
          <w:color w:val="000000"/>
          <w:sz w:val="23"/>
          <w:szCs w:val="23"/>
        </w:rPr>
        <w:t xml:space="preserve">nr …............. </w:t>
      </w:r>
      <w:r>
        <w:rPr>
          <w:rFonts w:eastAsia="Arial, Arial" w:cs="Arial, Arial"/>
          <w:color w:val="000000"/>
          <w:sz w:val="23"/>
          <w:szCs w:val="23"/>
        </w:rPr>
        <w:t>. Stan wodomierza na dzień …............</w:t>
      </w:r>
      <w:r>
        <w:rPr>
          <w:rFonts w:eastAsia="Arial, Arial" w:cs="Arial, Arial"/>
          <w:b/>
          <w:bCs/>
          <w:color w:val="000000"/>
          <w:sz w:val="23"/>
          <w:szCs w:val="23"/>
        </w:rPr>
        <w:t xml:space="preserve"> r. - …........ m3.</w:t>
      </w:r>
    </w:p>
    <w:p w14:paraId="7269C839" w14:textId="77777777" w:rsidR="00C35D6F" w:rsidRDefault="00C35D6F">
      <w:pPr>
        <w:pStyle w:val="Standard"/>
        <w:jc w:val="both"/>
        <w:rPr>
          <w:rFonts w:eastAsia="Arial, Arial" w:cs="Arial, Arial"/>
          <w:b/>
          <w:bCs/>
          <w:color w:val="000000"/>
          <w:sz w:val="23"/>
          <w:szCs w:val="23"/>
        </w:rPr>
      </w:pPr>
    </w:p>
    <w:p w14:paraId="5F3328B8" w14:textId="77777777" w:rsidR="00C35D6F" w:rsidRDefault="00C35D6F">
      <w:pPr>
        <w:pStyle w:val="Standard"/>
        <w:jc w:val="both"/>
        <w:rPr>
          <w:rFonts w:eastAsia="Arial, Arial" w:cs="Arial, Arial"/>
          <w:b/>
          <w:bCs/>
          <w:color w:val="000000"/>
          <w:sz w:val="23"/>
          <w:szCs w:val="23"/>
        </w:rPr>
      </w:pPr>
    </w:p>
    <w:p w14:paraId="48ADF7FB" w14:textId="77777777" w:rsidR="00C35D6F" w:rsidRDefault="00000000">
      <w:pPr>
        <w:pStyle w:val="Standard"/>
        <w:numPr>
          <w:ilvl w:val="0"/>
          <w:numId w:val="4"/>
        </w:numPr>
        <w:ind w:left="0" w:firstLine="0"/>
        <w:jc w:val="both"/>
        <w:rPr>
          <w:rFonts w:eastAsia="Arial, Arial" w:cs="Arial, Arial"/>
          <w:color w:val="000000"/>
          <w:sz w:val="23"/>
          <w:szCs w:val="23"/>
        </w:rPr>
      </w:pPr>
      <w:r>
        <w:rPr>
          <w:rFonts w:eastAsia="Arial, Arial" w:cs="Arial, Arial"/>
          <w:color w:val="000000"/>
          <w:sz w:val="23"/>
          <w:szCs w:val="23"/>
        </w:rPr>
        <w:t>Odbiorca usług oświadcza, że przygotowane pomieszczenie, w którym jest zainstalowany  wodomierz jest zabezpieczone przed zalaniem wodą, zamarzaniem oraz dostępem osób niepowołanych.</w:t>
      </w:r>
    </w:p>
    <w:p w14:paraId="550F298E" w14:textId="77777777" w:rsidR="00C35D6F" w:rsidRDefault="00000000">
      <w:pPr>
        <w:pStyle w:val="Standard"/>
        <w:numPr>
          <w:ilvl w:val="0"/>
          <w:numId w:val="4"/>
        </w:numPr>
        <w:jc w:val="both"/>
        <w:rPr>
          <w:rFonts w:eastAsia="Times New Roman" w:cs="Times New Roman"/>
          <w:color w:val="000000"/>
          <w:u w:val="single"/>
        </w:rPr>
      </w:pPr>
      <w:r>
        <w:rPr>
          <w:rFonts w:eastAsia="Times New Roman" w:cs="Times New Roman"/>
          <w:color w:val="000000"/>
          <w:u w:val="single"/>
        </w:rPr>
        <w:t>Z uwagi na możliwość wystąpienia wysokiego ciśnienia w sieci wodociągowej, Odbiorca zobowiązany jest zamontować na wodociągowej instalacji wewnętrznej reduktor ciśnienia zabezpieczający instalacje przed jego nadmiernym wzrostem.</w:t>
      </w:r>
    </w:p>
    <w:p w14:paraId="41BA1077" w14:textId="77777777" w:rsidR="00C35D6F" w:rsidRDefault="00000000">
      <w:pPr>
        <w:pStyle w:val="Standard"/>
        <w:numPr>
          <w:ilvl w:val="0"/>
          <w:numId w:val="4"/>
        </w:numPr>
        <w:jc w:val="both"/>
        <w:rPr>
          <w:rFonts w:eastAsia="Arial, Arial" w:cs="Arial, Arial"/>
          <w:color w:val="000000"/>
          <w:sz w:val="23"/>
          <w:szCs w:val="23"/>
        </w:rPr>
      </w:pPr>
      <w:r>
        <w:rPr>
          <w:rFonts w:eastAsia="Arial, Arial" w:cs="Arial, Arial"/>
          <w:color w:val="000000"/>
          <w:sz w:val="23"/>
          <w:szCs w:val="23"/>
        </w:rPr>
        <w:t>Dostarczanie wody do innych celów niż zadeklarowane w ust. 1, wymaga zmiany umowy.</w:t>
      </w:r>
    </w:p>
    <w:p w14:paraId="1A1683F1" w14:textId="77777777" w:rsidR="00C35D6F" w:rsidRDefault="00000000">
      <w:pPr>
        <w:pStyle w:val="Standard"/>
        <w:numPr>
          <w:ilvl w:val="0"/>
          <w:numId w:val="4"/>
        </w:numPr>
        <w:jc w:val="both"/>
        <w:rPr>
          <w:sz w:val="23"/>
          <w:szCs w:val="23"/>
        </w:rPr>
      </w:pPr>
      <w:r>
        <w:rPr>
          <w:rFonts w:eastAsia="Arial, Arial" w:cs="Arial, Arial"/>
          <w:color w:val="000000"/>
          <w:sz w:val="23"/>
          <w:szCs w:val="23"/>
        </w:rPr>
        <w:t xml:space="preserve">Przedsiębiorstwo oświadcza, że zobowiązuje się do zapewnienia zdolności posiadanych urządzeń wodociągowych i urządzeń kanalizacyjnych do realizacji dostaw wody w ilości </w:t>
      </w:r>
      <w:r>
        <w:rPr>
          <w:rFonts w:eastAsia="TimesNewRomanPSMT" w:cs="TimesNewRomanPSMT"/>
          <w:color w:val="000000"/>
          <w:sz w:val="23"/>
          <w:szCs w:val="23"/>
        </w:rPr>
        <w:t xml:space="preserve">nie mniejszej niż </w:t>
      </w:r>
      <w:r>
        <w:rPr>
          <w:rFonts w:eastAsia="TimesNewRomanPSMT" w:cs="TimesNewRomanPSMT"/>
          <w:sz w:val="23"/>
          <w:szCs w:val="23"/>
        </w:rPr>
        <w:t>0,5 m</w:t>
      </w:r>
      <w:r>
        <w:rPr>
          <w:rFonts w:eastAsia="TimesNewRomanPSMT" w:cs="TimesNewRomanPSMT"/>
          <w:sz w:val="23"/>
          <w:szCs w:val="23"/>
          <w:vertAlign w:val="superscript"/>
        </w:rPr>
        <w:t>3</w:t>
      </w:r>
      <w:r>
        <w:rPr>
          <w:rFonts w:eastAsia="TimesNewRomanPSMT" w:cs="TimesNewRomanPSMT"/>
          <w:sz w:val="23"/>
          <w:szCs w:val="23"/>
        </w:rPr>
        <w:t xml:space="preserve"> na dobę</w:t>
      </w:r>
      <w:r>
        <w:rPr>
          <w:rFonts w:eastAsia="Arial, Arial" w:cs="Arial, Arial"/>
          <w:color w:val="000000"/>
          <w:sz w:val="23"/>
          <w:szCs w:val="23"/>
        </w:rPr>
        <w:t xml:space="preserve"> i pod minimalnym ciśnieniem </w:t>
      </w:r>
      <w:r>
        <w:rPr>
          <w:rFonts w:eastAsia="Arial, Arial" w:cs="Arial"/>
          <w:color w:val="000000"/>
          <w:sz w:val="23"/>
          <w:szCs w:val="23"/>
        </w:rPr>
        <w:t xml:space="preserve">0,5 </w:t>
      </w:r>
      <w:proofErr w:type="spellStart"/>
      <w:r>
        <w:rPr>
          <w:rFonts w:eastAsia="Arial, Arial" w:cs="Arial, Arial"/>
          <w:color w:val="000000"/>
          <w:sz w:val="23"/>
          <w:szCs w:val="23"/>
        </w:rPr>
        <w:t>bara</w:t>
      </w:r>
      <w:proofErr w:type="spellEnd"/>
      <w:r>
        <w:rPr>
          <w:rFonts w:eastAsia="Arial, Arial" w:cs="Arial, Arial"/>
          <w:color w:val="000000"/>
          <w:sz w:val="23"/>
          <w:szCs w:val="23"/>
        </w:rPr>
        <w:t xml:space="preserve"> na zaworze za wodomierzem głównym oraz odbioru ścieków w ilości nie mniejszej niż 0,5m3/dobę.</w:t>
      </w:r>
    </w:p>
    <w:p w14:paraId="6CD07ECD" w14:textId="77777777" w:rsidR="00C35D6F" w:rsidRDefault="00C35D6F">
      <w:pPr>
        <w:pStyle w:val="Standard"/>
        <w:jc w:val="both"/>
        <w:rPr>
          <w:rFonts w:eastAsia="Arial, Arial" w:cs="Arial, Arial"/>
          <w:color w:val="000000"/>
          <w:sz w:val="23"/>
          <w:szCs w:val="23"/>
        </w:rPr>
      </w:pPr>
    </w:p>
    <w:p w14:paraId="159D7EE7" w14:textId="77777777" w:rsidR="00C35D6F" w:rsidRDefault="00000000">
      <w:pPr>
        <w:pStyle w:val="Default"/>
        <w:jc w:val="center"/>
        <w:rPr>
          <w:rFonts w:ascii="Times New Roman" w:hAnsi="Times New Roman"/>
          <w:b/>
          <w:bCs/>
          <w:sz w:val="23"/>
          <w:szCs w:val="23"/>
          <w:lang w:val="pl-PL"/>
        </w:rPr>
      </w:pPr>
      <w:r>
        <w:rPr>
          <w:rFonts w:ascii="Times New Roman" w:eastAsia="Times New Roman" w:hAnsi="Times New Roman" w:cs="Times New Roman"/>
          <w:b/>
          <w:bCs/>
          <w:sz w:val="23"/>
          <w:szCs w:val="23"/>
          <w:lang w:val="pl-PL"/>
        </w:rPr>
        <w:t xml:space="preserve">§ </w:t>
      </w:r>
      <w:r>
        <w:rPr>
          <w:rFonts w:ascii="Times New Roman" w:hAnsi="Times New Roman"/>
          <w:b/>
          <w:bCs/>
          <w:sz w:val="23"/>
          <w:szCs w:val="23"/>
          <w:lang w:val="pl-PL"/>
        </w:rPr>
        <w:t>4. Rozliczenia</w:t>
      </w:r>
    </w:p>
    <w:p w14:paraId="561A2448" w14:textId="77777777" w:rsidR="00C35D6F" w:rsidRDefault="00000000">
      <w:pPr>
        <w:pStyle w:val="Standard"/>
        <w:numPr>
          <w:ilvl w:val="0"/>
          <w:numId w:val="5"/>
        </w:numPr>
        <w:jc w:val="both"/>
        <w:rPr>
          <w:rFonts w:eastAsia="Arial, Arial" w:cs="Arial, Arial"/>
          <w:color w:val="000000"/>
          <w:sz w:val="23"/>
          <w:szCs w:val="23"/>
        </w:rPr>
      </w:pPr>
      <w:r>
        <w:rPr>
          <w:rFonts w:eastAsia="Arial, Arial" w:cs="Arial, Arial"/>
          <w:color w:val="000000"/>
          <w:sz w:val="23"/>
          <w:szCs w:val="23"/>
        </w:rPr>
        <w:t>Do rozliczeń z tytułu niniejszej umowy mają zastosowanie ceny i stawki opłat oraz zasady ich stosowania zawarte w obowiązującej taryfie.</w:t>
      </w:r>
    </w:p>
    <w:p w14:paraId="43EEB91F" w14:textId="77777777" w:rsidR="00C35D6F" w:rsidRDefault="00C35D6F">
      <w:pPr>
        <w:pStyle w:val="Standard"/>
        <w:jc w:val="both"/>
        <w:rPr>
          <w:rFonts w:eastAsia="Arial, Arial" w:cs="Arial, Arial"/>
          <w:color w:val="000000"/>
          <w:sz w:val="23"/>
          <w:szCs w:val="23"/>
        </w:rPr>
      </w:pPr>
    </w:p>
    <w:p w14:paraId="3840A15F" w14:textId="77777777" w:rsidR="00C35D6F" w:rsidRDefault="00C35D6F">
      <w:pPr>
        <w:pStyle w:val="Standard"/>
        <w:jc w:val="both"/>
        <w:rPr>
          <w:rFonts w:eastAsia="Arial, Arial" w:cs="Arial, Arial"/>
          <w:color w:val="000000"/>
          <w:sz w:val="23"/>
          <w:szCs w:val="23"/>
        </w:rPr>
      </w:pPr>
    </w:p>
    <w:p w14:paraId="227B7B73" w14:textId="77777777" w:rsidR="00C35D6F" w:rsidRDefault="00000000">
      <w:pPr>
        <w:pStyle w:val="Standard"/>
        <w:numPr>
          <w:ilvl w:val="0"/>
          <w:numId w:val="5"/>
        </w:numPr>
        <w:jc w:val="both"/>
        <w:rPr>
          <w:rFonts w:eastAsia="Arial, Arial" w:cs="Arial, Arial"/>
          <w:color w:val="000000"/>
          <w:sz w:val="23"/>
          <w:szCs w:val="23"/>
        </w:rPr>
      </w:pPr>
      <w:r>
        <w:rPr>
          <w:rFonts w:eastAsia="Arial, Arial" w:cs="Arial, Arial"/>
          <w:color w:val="000000"/>
          <w:sz w:val="23"/>
          <w:szCs w:val="23"/>
        </w:rPr>
        <w:t>Na dzień zawarcia umowy ceny i stawki opłat kształtują się w wysokości:</w:t>
      </w:r>
    </w:p>
    <w:p w14:paraId="763BBE9E" w14:textId="77777777" w:rsidR="00C35D6F" w:rsidRDefault="00000000">
      <w:pPr>
        <w:pStyle w:val="Default"/>
        <w:spacing w:line="360" w:lineRule="auto"/>
        <w:jc w:val="both"/>
        <w:rPr>
          <w:rFonts w:ascii="Times New Roman" w:hAnsi="Times New Roman"/>
          <w:sz w:val="23"/>
          <w:szCs w:val="23"/>
          <w:lang w:val="pl-PL"/>
        </w:rPr>
      </w:pPr>
      <w:r>
        <w:rPr>
          <w:rFonts w:ascii="Times New Roman" w:hAnsi="Times New Roman"/>
          <w:sz w:val="23"/>
          <w:szCs w:val="23"/>
          <w:lang w:val="pl-PL"/>
        </w:rPr>
        <w:lastRenderedPageBreak/>
        <w:tab/>
        <w:t>a. woda</w:t>
      </w:r>
    </w:p>
    <w:p w14:paraId="6D0CBD6A" w14:textId="77777777" w:rsidR="00C35D6F" w:rsidRDefault="00000000">
      <w:pPr>
        <w:pStyle w:val="Default"/>
        <w:spacing w:line="360" w:lineRule="auto"/>
        <w:jc w:val="both"/>
        <w:rPr>
          <w:rFonts w:ascii="Times New Roman" w:hAnsi="Times New Roman"/>
          <w:sz w:val="23"/>
          <w:szCs w:val="23"/>
          <w:lang w:val="pl-PL"/>
        </w:rPr>
      </w:pPr>
      <w:r>
        <w:rPr>
          <w:rFonts w:ascii="Times New Roman" w:hAnsi="Times New Roman"/>
          <w:sz w:val="23"/>
          <w:szCs w:val="23"/>
          <w:lang w:val="pl-PL"/>
        </w:rPr>
        <w:t>stawka opłaty abonamentowej:</w:t>
      </w:r>
      <w:r>
        <w:rPr>
          <w:rFonts w:ascii="Times New Roman" w:hAnsi="Times New Roman"/>
          <w:sz w:val="23"/>
          <w:szCs w:val="23"/>
          <w:lang w:val="pl-PL"/>
        </w:rPr>
        <w:tab/>
      </w:r>
      <w:r>
        <w:rPr>
          <w:rFonts w:ascii="Times New Roman" w:hAnsi="Times New Roman"/>
          <w:b/>
          <w:bCs/>
          <w:sz w:val="23"/>
          <w:szCs w:val="23"/>
          <w:lang w:val="pl-PL"/>
        </w:rPr>
        <w:tab/>
        <w:t>7,08 zł /m-c   +  8 % VAT</w:t>
      </w:r>
    </w:p>
    <w:p w14:paraId="1CCB7BD4" w14:textId="77777777" w:rsidR="00C35D6F" w:rsidRDefault="00000000">
      <w:pPr>
        <w:pStyle w:val="Default"/>
        <w:spacing w:line="360" w:lineRule="auto"/>
        <w:jc w:val="both"/>
        <w:rPr>
          <w:rFonts w:ascii="Times New Roman" w:hAnsi="Times New Roman"/>
          <w:sz w:val="23"/>
          <w:szCs w:val="23"/>
          <w:lang w:val="pl-PL"/>
        </w:rPr>
      </w:pPr>
      <w:r>
        <w:rPr>
          <w:rFonts w:ascii="Times New Roman" w:hAnsi="Times New Roman"/>
          <w:sz w:val="23"/>
          <w:szCs w:val="23"/>
          <w:lang w:val="pl-PL"/>
        </w:rPr>
        <w:t>cena 1 m</w:t>
      </w:r>
      <w:r>
        <w:rPr>
          <w:rFonts w:ascii="Times New Roman" w:hAnsi="Times New Roman"/>
          <w:sz w:val="23"/>
          <w:szCs w:val="23"/>
          <w:vertAlign w:val="superscript"/>
          <w:lang w:val="pl-PL"/>
        </w:rPr>
        <w:t>3</w:t>
      </w:r>
      <w:r>
        <w:rPr>
          <w:rFonts w:ascii="Times New Roman" w:hAnsi="Times New Roman"/>
          <w:sz w:val="23"/>
          <w:szCs w:val="23"/>
          <w:lang w:val="pl-PL"/>
        </w:rPr>
        <w:t xml:space="preserve"> pobranej wody</w:t>
      </w:r>
      <w:r>
        <w:rPr>
          <w:rFonts w:ascii="Times New Roman" w:hAnsi="Times New Roman"/>
          <w:sz w:val="23"/>
          <w:szCs w:val="23"/>
          <w:lang w:val="pl-PL"/>
        </w:rPr>
        <w:tab/>
      </w:r>
      <w:r>
        <w:rPr>
          <w:rFonts w:ascii="Times New Roman" w:hAnsi="Times New Roman"/>
          <w:sz w:val="23"/>
          <w:szCs w:val="23"/>
          <w:lang w:val="pl-PL"/>
        </w:rPr>
        <w:tab/>
      </w:r>
      <w:r>
        <w:rPr>
          <w:rFonts w:ascii="Times New Roman" w:hAnsi="Times New Roman"/>
          <w:sz w:val="23"/>
          <w:szCs w:val="23"/>
          <w:lang w:val="pl-PL"/>
        </w:rPr>
        <w:tab/>
      </w:r>
      <w:r>
        <w:rPr>
          <w:rFonts w:ascii="Times New Roman" w:hAnsi="Times New Roman"/>
          <w:b/>
          <w:bCs/>
          <w:sz w:val="23"/>
          <w:szCs w:val="23"/>
          <w:lang w:val="pl-PL"/>
        </w:rPr>
        <w:t>5,62</w:t>
      </w:r>
      <w:r>
        <w:rPr>
          <w:rFonts w:ascii="Times New Roman" w:hAnsi="Times New Roman"/>
          <w:b/>
          <w:bCs/>
          <w:sz w:val="22"/>
          <w:szCs w:val="22"/>
          <w:lang w:val="pl-PL"/>
        </w:rPr>
        <w:t xml:space="preserve"> zł/m</w:t>
      </w:r>
      <w:r>
        <w:rPr>
          <w:rFonts w:ascii="Times New Roman" w:hAnsi="Times New Roman"/>
          <w:b/>
          <w:bCs/>
          <w:sz w:val="22"/>
          <w:szCs w:val="22"/>
          <w:vertAlign w:val="superscript"/>
          <w:lang w:val="pl-PL"/>
        </w:rPr>
        <w:t>3</w:t>
      </w:r>
      <w:r>
        <w:rPr>
          <w:rFonts w:ascii="Times New Roman" w:hAnsi="Times New Roman"/>
          <w:b/>
          <w:bCs/>
          <w:sz w:val="22"/>
          <w:szCs w:val="22"/>
          <w:lang w:val="pl-PL"/>
        </w:rPr>
        <w:t xml:space="preserve">      </w:t>
      </w:r>
      <w:r>
        <w:rPr>
          <w:rFonts w:ascii="Times New Roman" w:hAnsi="Times New Roman"/>
          <w:b/>
          <w:bCs/>
          <w:sz w:val="23"/>
          <w:szCs w:val="23"/>
          <w:lang w:val="pl-PL"/>
        </w:rPr>
        <w:t>+  8 % VAT</w:t>
      </w:r>
    </w:p>
    <w:p w14:paraId="455A3248" w14:textId="77777777" w:rsidR="00C35D6F" w:rsidRDefault="00000000">
      <w:pPr>
        <w:pStyle w:val="Default"/>
        <w:spacing w:line="360" w:lineRule="auto"/>
        <w:jc w:val="both"/>
        <w:rPr>
          <w:rFonts w:ascii="Times New Roman" w:hAnsi="Times New Roman"/>
          <w:sz w:val="23"/>
          <w:szCs w:val="23"/>
          <w:lang w:val="pl-PL"/>
        </w:rPr>
      </w:pPr>
      <w:r>
        <w:rPr>
          <w:rFonts w:ascii="Times New Roman" w:hAnsi="Times New Roman"/>
          <w:sz w:val="23"/>
          <w:szCs w:val="23"/>
          <w:lang w:val="pl-PL"/>
        </w:rPr>
        <w:tab/>
        <w:t>b. ścieki</w:t>
      </w:r>
    </w:p>
    <w:p w14:paraId="3047CBD3" w14:textId="77777777" w:rsidR="00C35D6F" w:rsidRDefault="00000000">
      <w:pPr>
        <w:pStyle w:val="Default"/>
        <w:spacing w:line="360" w:lineRule="auto"/>
        <w:jc w:val="both"/>
        <w:rPr>
          <w:rFonts w:ascii="Times New Roman" w:hAnsi="Times New Roman"/>
          <w:sz w:val="23"/>
          <w:szCs w:val="23"/>
          <w:lang w:val="pl-PL"/>
        </w:rPr>
      </w:pPr>
      <w:r>
        <w:rPr>
          <w:rFonts w:ascii="Times New Roman" w:hAnsi="Times New Roman"/>
          <w:sz w:val="23"/>
          <w:szCs w:val="23"/>
          <w:lang w:val="pl-PL"/>
        </w:rPr>
        <w:t xml:space="preserve">stawka opłaty abonamentowej: </w:t>
      </w:r>
      <w:r>
        <w:rPr>
          <w:rFonts w:ascii="Times New Roman" w:hAnsi="Times New Roman"/>
          <w:sz w:val="23"/>
          <w:szCs w:val="23"/>
          <w:lang w:val="pl-PL"/>
        </w:rPr>
        <w:tab/>
      </w:r>
      <w:r>
        <w:rPr>
          <w:rFonts w:ascii="Times New Roman" w:hAnsi="Times New Roman"/>
          <w:sz w:val="23"/>
          <w:szCs w:val="23"/>
          <w:lang w:val="pl-PL"/>
        </w:rPr>
        <w:tab/>
      </w:r>
      <w:r>
        <w:rPr>
          <w:rFonts w:ascii="Times New Roman" w:hAnsi="Times New Roman"/>
          <w:b/>
          <w:bCs/>
          <w:sz w:val="23"/>
          <w:szCs w:val="23"/>
          <w:lang w:val="pl-PL"/>
        </w:rPr>
        <w:t>4,04 zł/m-c  +  8 % VAT</w:t>
      </w:r>
    </w:p>
    <w:p w14:paraId="4D63250F" w14:textId="77777777" w:rsidR="00C35D6F" w:rsidRDefault="00000000">
      <w:pPr>
        <w:pStyle w:val="Default"/>
        <w:spacing w:line="360" w:lineRule="auto"/>
        <w:jc w:val="both"/>
        <w:rPr>
          <w:rFonts w:ascii="Times New Roman" w:hAnsi="Times New Roman"/>
          <w:sz w:val="23"/>
          <w:szCs w:val="23"/>
          <w:lang w:val="pl-PL"/>
        </w:rPr>
      </w:pPr>
      <w:r>
        <w:rPr>
          <w:rFonts w:ascii="Times New Roman" w:hAnsi="Times New Roman"/>
          <w:sz w:val="23"/>
          <w:szCs w:val="23"/>
          <w:lang w:val="pl-PL"/>
        </w:rPr>
        <w:t>cena 1 m</w:t>
      </w:r>
      <w:r>
        <w:rPr>
          <w:rFonts w:ascii="Times New Roman" w:hAnsi="Times New Roman"/>
          <w:sz w:val="23"/>
          <w:szCs w:val="23"/>
          <w:vertAlign w:val="superscript"/>
          <w:lang w:val="pl-PL"/>
        </w:rPr>
        <w:t>3</w:t>
      </w:r>
      <w:r>
        <w:rPr>
          <w:rFonts w:ascii="Times New Roman" w:hAnsi="Times New Roman"/>
          <w:sz w:val="23"/>
          <w:szCs w:val="23"/>
          <w:lang w:val="pl-PL"/>
        </w:rPr>
        <w:t xml:space="preserve"> odprowadzonych ścieków:</w:t>
      </w:r>
      <w:r>
        <w:rPr>
          <w:rFonts w:ascii="Times New Roman" w:hAnsi="Times New Roman"/>
          <w:sz w:val="23"/>
          <w:szCs w:val="23"/>
          <w:lang w:val="pl-PL"/>
        </w:rPr>
        <w:tab/>
      </w:r>
      <w:r>
        <w:rPr>
          <w:rFonts w:ascii="Times New Roman" w:hAnsi="Times New Roman"/>
          <w:sz w:val="23"/>
          <w:szCs w:val="23"/>
          <w:lang w:val="pl-PL"/>
        </w:rPr>
        <w:tab/>
      </w:r>
      <w:r>
        <w:rPr>
          <w:rFonts w:ascii="Times New Roman" w:hAnsi="Times New Roman"/>
          <w:b/>
          <w:bCs/>
          <w:sz w:val="23"/>
          <w:szCs w:val="23"/>
          <w:lang w:val="pl-PL"/>
        </w:rPr>
        <w:t>9,30</w:t>
      </w:r>
      <w:r>
        <w:rPr>
          <w:rFonts w:ascii="Times New Roman" w:hAnsi="Times New Roman"/>
          <w:b/>
          <w:bCs/>
          <w:sz w:val="22"/>
          <w:szCs w:val="22"/>
          <w:lang w:val="pl-PL"/>
        </w:rPr>
        <w:t xml:space="preserve"> zł/m</w:t>
      </w:r>
      <w:r>
        <w:rPr>
          <w:rFonts w:ascii="Times New Roman" w:hAnsi="Times New Roman"/>
          <w:b/>
          <w:bCs/>
          <w:sz w:val="22"/>
          <w:szCs w:val="22"/>
          <w:vertAlign w:val="superscript"/>
          <w:lang w:val="pl-PL"/>
        </w:rPr>
        <w:t>3</w:t>
      </w:r>
      <w:r>
        <w:rPr>
          <w:rFonts w:ascii="Times New Roman" w:hAnsi="Times New Roman"/>
          <w:b/>
          <w:bCs/>
          <w:sz w:val="22"/>
          <w:szCs w:val="22"/>
          <w:lang w:val="pl-PL"/>
        </w:rPr>
        <w:t xml:space="preserve">    + 8% VAT</w:t>
      </w:r>
    </w:p>
    <w:p w14:paraId="6F918E42" w14:textId="77777777" w:rsidR="00C35D6F" w:rsidRDefault="00C35D6F">
      <w:pPr>
        <w:pStyle w:val="Default"/>
        <w:jc w:val="both"/>
        <w:rPr>
          <w:rFonts w:ascii="Times New Roman" w:hAnsi="Times New Roman"/>
          <w:sz w:val="23"/>
          <w:szCs w:val="23"/>
          <w:lang w:val="pl-PL"/>
        </w:rPr>
      </w:pPr>
    </w:p>
    <w:p w14:paraId="3E0B63B3" w14:textId="77777777" w:rsidR="00C35D6F" w:rsidRDefault="00000000">
      <w:pPr>
        <w:pStyle w:val="Standard"/>
        <w:numPr>
          <w:ilvl w:val="0"/>
          <w:numId w:val="5"/>
        </w:numPr>
        <w:jc w:val="both"/>
        <w:rPr>
          <w:sz w:val="23"/>
          <w:szCs w:val="23"/>
        </w:rPr>
      </w:pPr>
      <w:r>
        <w:rPr>
          <w:rFonts w:eastAsia="Arial, Arial" w:cs="Arial, Arial"/>
          <w:color w:val="000000"/>
          <w:sz w:val="23"/>
          <w:szCs w:val="23"/>
        </w:rPr>
        <w:t xml:space="preserve">Wyciąg z obowiązującej w dniu zawarcia umowy taryfy obejmujący zestawienie cen i stawek opłat oraz warunków ich stosowania określa </w:t>
      </w:r>
      <w:r>
        <w:rPr>
          <w:rFonts w:eastAsia="Arial, Arial" w:cs="Arial, Arial"/>
          <w:b/>
          <w:bCs/>
          <w:color w:val="000000"/>
          <w:sz w:val="23"/>
          <w:szCs w:val="23"/>
        </w:rPr>
        <w:t xml:space="preserve">załącznik Nr 1 </w:t>
      </w:r>
      <w:r>
        <w:rPr>
          <w:rFonts w:eastAsia="Arial, Arial" w:cs="Arial, Arial"/>
          <w:color w:val="000000"/>
          <w:sz w:val="23"/>
          <w:szCs w:val="23"/>
        </w:rPr>
        <w:t>do umowy.</w:t>
      </w:r>
    </w:p>
    <w:p w14:paraId="55FCAF41" w14:textId="77777777" w:rsidR="00C35D6F" w:rsidRDefault="00C35D6F">
      <w:pPr>
        <w:pStyle w:val="Default"/>
        <w:jc w:val="both"/>
        <w:rPr>
          <w:rFonts w:ascii="Times New Roman" w:hAnsi="Times New Roman"/>
          <w:sz w:val="23"/>
          <w:szCs w:val="23"/>
          <w:lang w:val="pl-PL"/>
        </w:rPr>
      </w:pPr>
    </w:p>
    <w:p w14:paraId="59DC39A9" w14:textId="77777777" w:rsidR="00C35D6F" w:rsidRDefault="00000000">
      <w:pPr>
        <w:pStyle w:val="Default"/>
        <w:jc w:val="center"/>
        <w:rPr>
          <w:rFonts w:ascii="Times New Roman" w:hAnsi="Times New Roman"/>
          <w:b/>
          <w:bCs/>
          <w:sz w:val="23"/>
          <w:szCs w:val="23"/>
          <w:lang w:val="pl-PL"/>
        </w:rPr>
      </w:pPr>
      <w:r>
        <w:rPr>
          <w:rFonts w:ascii="Times New Roman" w:hAnsi="Times New Roman"/>
          <w:b/>
          <w:bCs/>
          <w:sz w:val="23"/>
          <w:szCs w:val="23"/>
          <w:lang w:val="pl-PL"/>
        </w:rPr>
        <w:t>§ 5. Postanowienia końcowe</w:t>
      </w:r>
    </w:p>
    <w:p w14:paraId="709CFB8F" w14:textId="77777777" w:rsidR="00C35D6F" w:rsidRDefault="00000000">
      <w:pPr>
        <w:pStyle w:val="Standard"/>
        <w:numPr>
          <w:ilvl w:val="0"/>
          <w:numId w:val="6"/>
        </w:numPr>
        <w:jc w:val="both"/>
      </w:pPr>
      <w:r>
        <w:rPr>
          <w:rFonts w:eastAsia="Arial, Arial" w:cs="Arial, Arial"/>
          <w:color w:val="000000"/>
          <w:sz w:val="23"/>
          <w:szCs w:val="23"/>
        </w:rPr>
        <w:t xml:space="preserve">Umowa zostaje zawarta na czas nieokreślony/ </w:t>
      </w:r>
      <w:r>
        <w:rPr>
          <w:strike/>
        </w:rPr>
        <w:t>określony do dnia</w:t>
      </w:r>
      <w:r>
        <w:rPr>
          <w:rFonts w:eastAsia="Arial, Arial" w:cs="Arial, Arial"/>
          <w:color w:val="000000"/>
          <w:sz w:val="23"/>
          <w:szCs w:val="23"/>
        </w:rPr>
        <w:t xml:space="preserve"> ......-----------..........</w:t>
      </w:r>
    </w:p>
    <w:p w14:paraId="516B7DC1" w14:textId="77777777" w:rsidR="00C35D6F" w:rsidRDefault="00000000">
      <w:pPr>
        <w:pStyle w:val="Standard"/>
        <w:numPr>
          <w:ilvl w:val="0"/>
          <w:numId w:val="6"/>
        </w:numPr>
        <w:jc w:val="both"/>
        <w:rPr>
          <w:sz w:val="23"/>
          <w:szCs w:val="23"/>
        </w:rPr>
      </w:pPr>
      <w:r>
        <w:rPr>
          <w:rFonts w:eastAsia="Arial, Arial" w:cs="Arial, Arial"/>
          <w:color w:val="000000"/>
          <w:sz w:val="23"/>
          <w:szCs w:val="23"/>
        </w:rPr>
        <w:t>Integralną część niniejszej Umowy stanowią „Ogólne Warunki Umowy o zaopatrzenie w wodę lub odprowadzanie ścieków” (</w:t>
      </w:r>
      <w:r>
        <w:rPr>
          <w:rFonts w:eastAsia="Arial, Arial" w:cs="Arial, Arial"/>
          <w:b/>
          <w:bCs/>
          <w:color w:val="000000"/>
          <w:sz w:val="23"/>
          <w:szCs w:val="23"/>
        </w:rPr>
        <w:t>załącznik Nr 2</w:t>
      </w:r>
      <w:r>
        <w:rPr>
          <w:rFonts w:eastAsia="Arial, Arial" w:cs="Arial, Arial"/>
          <w:color w:val="000000"/>
          <w:sz w:val="23"/>
          <w:szCs w:val="23"/>
        </w:rPr>
        <w:t>), które zostały przedłożone Odbiorcy usług przed zawarciem Umowy. Odbiorca usług oświadcza, iż zapoznał się z ich treścią oraz zobowiązuje się przestrzegać ich postanowień.</w:t>
      </w:r>
    </w:p>
    <w:p w14:paraId="23C44908" w14:textId="77777777" w:rsidR="00C35D6F" w:rsidRDefault="00000000">
      <w:pPr>
        <w:pStyle w:val="Standard"/>
        <w:numPr>
          <w:ilvl w:val="0"/>
          <w:numId w:val="6"/>
        </w:numPr>
        <w:jc w:val="both"/>
        <w:rPr>
          <w:rFonts w:eastAsia="Arial, Arial" w:cs="Arial, Arial"/>
          <w:color w:val="000000"/>
          <w:sz w:val="23"/>
          <w:szCs w:val="23"/>
        </w:rPr>
      </w:pPr>
      <w:r>
        <w:rPr>
          <w:rFonts w:eastAsia="Arial, Arial" w:cs="Arial, Arial"/>
          <w:color w:val="000000"/>
          <w:sz w:val="23"/>
          <w:szCs w:val="23"/>
        </w:rPr>
        <w:t>Odbiorca usług akceptuje fakt, iż zmiana postanowień „Ogólnych Warunków Umowy                          o zaopatrzenie w wodę lub odprowadzanie ścieków” wchodzi w życie w razie przedłożenia Odbiorcy usług nowej treści „Ogólnych Warunków Umowy o zaopatrzenie w wodę lub odprowadzanie ścieków”, o ile Odbiorca usług nie wypowie Umowy w terminie jej wypowiedzenia. Zmiana postanowień „Ogólnych Warunków Umowy o zaopatrzenie w wodę lub odprowadzanie ścieków” musi zostać doręczona Odbiorcy usług przynajmniej na miesiąc przed planowaną datą wejścia         w życie oraz powinna wskazywać proponowane zmiany wraz z informacją o prawie do wypowiedzenia Umowy,.</w:t>
      </w:r>
    </w:p>
    <w:p w14:paraId="3C326B4F" w14:textId="77777777" w:rsidR="00C35D6F" w:rsidRDefault="00000000">
      <w:pPr>
        <w:pStyle w:val="Standard"/>
        <w:numPr>
          <w:ilvl w:val="0"/>
          <w:numId w:val="6"/>
        </w:numPr>
        <w:jc w:val="both"/>
        <w:rPr>
          <w:rFonts w:eastAsia="Arial, Arial" w:cs="Arial, Arial"/>
          <w:color w:val="000000"/>
          <w:sz w:val="23"/>
          <w:szCs w:val="23"/>
        </w:rPr>
      </w:pPr>
      <w:r>
        <w:rPr>
          <w:rFonts w:eastAsia="Arial, Arial" w:cs="Arial, Arial"/>
          <w:color w:val="000000"/>
          <w:sz w:val="23"/>
          <w:szCs w:val="23"/>
        </w:rPr>
        <w:t>Zmiana „Ogólnych Warunków Umowy o zaopatrzenie w wodę lub odprowadzanie ścieków”              w sposób opisany powyżej może nastąpić wyłącznie w przypadku wystąpienia ważnych powodów, takich jak: zmiana przepisów prawa dotyczących zbiorowego zaopatrzenia w wodę lub zbiorowego odprowadzania ścieków, wydanie prawomocnego orzeczenia przez organy administracji publicznej lub sądy stwierdzającego niezgodność postanowień „Ogólnych Warunków Umowy o zaopatrzenie    w wodę lub odprowadzanie ścieków” z przepisami prawa.</w:t>
      </w:r>
    </w:p>
    <w:p w14:paraId="754B8066" w14:textId="77777777" w:rsidR="00C35D6F" w:rsidRDefault="00000000">
      <w:pPr>
        <w:pStyle w:val="Standard"/>
        <w:numPr>
          <w:ilvl w:val="0"/>
          <w:numId w:val="6"/>
        </w:numPr>
        <w:jc w:val="both"/>
        <w:rPr>
          <w:rFonts w:eastAsia="Arial, Arial" w:cs="Arial, Arial"/>
          <w:color w:val="000000"/>
          <w:sz w:val="23"/>
          <w:szCs w:val="23"/>
        </w:rPr>
      </w:pPr>
      <w:r>
        <w:rPr>
          <w:rFonts w:eastAsia="Arial, Arial" w:cs="Arial, Arial"/>
          <w:color w:val="000000"/>
          <w:sz w:val="23"/>
          <w:szCs w:val="23"/>
        </w:rPr>
        <w:t>Odbiorca usług oświadcza, iż przed zawarciem Umowy został poinformowany o obowiązywaniu „Regulaminu dostarczania wody i odprowadzania ścieków na terenie Gminy Mirsk” oraz sposobach dostępu do jego treści.</w:t>
      </w:r>
    </w:p>
    <w:p w14:paraId="6C89CCED" w14:textId="77777777" w:rsidR="00C35D6F" w:rsidRDefault="00000000">
      <w:pPr>
        <w:pStyle w:val="Standard"/>
        <w:numPr>
          <w:ilvl w:val="0"/>
          <w:numId w:val="6"/>
        </w:numPr>
        <w:jc w:val="both"/>
        <w:rPr>
          <w:rFonts w:eastAsia="Arial, Arial" w:cs="Arial, Arial"/>
          <w:color w:val="000000"/>
          <w:sz w:val="23"/>
          <w:szCs w:val="23"/>
        </w:rPr>
      </w:pPr>
      <w:r>
        <w:rPr>
          <w:rFonts w:eastAsia="Arial, Arial" w:cs="Arial, Arial"/>
          <w:color w:val="000000"/>
          <w:sz w:val="23"/>
          <w:szCs w:val="23"/>
        </w:rPr>
        <w:t>Niniejsza Umowa indywidualna wraz z Ogólnymi Warunki Umowy stanowią umowę                         o zaopatrzenie w wodę lub odprowadzanie ścieków w rozumieniu art. 6 Ustawy.</w:t>
      </w:r>
    </w:p>
    <w:p w14:paraId="7D87944F" w14:textId="77777777" w:rsidR="00C35D6F" w:rsidRDefault="00000000">
      <w:pPr>
        <w:pStyle w:val="Standard"/>
        <w:numPr>
          <w:ilvl w:val="0"/>
          <w:numId w:val="6"/>
        </w:numPr>
        <w:jc w:val="both"/>
        <w:rPr>
          <w:rFonts w:eastAsia="Arial, Arial" w:cs="Arial, Arial"/>
          <w:color w:val="000000"/>
        </w:rPr>
      </w:pPr>
      <w:r>
        <w:rPr>
          <w:rFonts w:eastAsia="Arial, Arial" w:cs="Arial, Arial"/>
          <w:color w:val="000000"/>
          <w:sz w:val="23"/>
          <w:szCs w:val="23"/>
        </w:rPr>
        <w:t xml:space="preserve">Dostawca informuje, że podane przez Odbiorcę Usług dane osobowe będą przetwarzane w celu podjęcia niezbędnych działań związanych z wykonywaniem Umowy. Administratorem danych jest Burmistrz Miasta i Gminy Mirsk z siedzibą: 59-630 Mirsk, pl. Wolności 39; e-mail: </w:t>
      </w:r>
      <w:hyperlink r:id="rId7" w:history="1">
        <w:r>
          <w:rPr>
            <w:rFonts w:eastAsia="Arial, Arial" w:cs="Arial, Arial"/>
            <w:color w:val="000000"/>
          </w:rPr>
          <w:t>gmina@mirsk.pl</w:t>
        </w:r>
      </w:hyperlink>
      <w:r>
        <w:rPr>
          <w:rFonts w:eastAsia="Arial, Arial" w:cs="Arial, Arial"/>
          <w:color w:val="000000"/>
          <w:sz w:val="23"/>
          <w:szCs w:val="23"/>
        </w:rPr>
        <w:t xml:space="preserve">, </w:t>
      </w:r>
      <w:proofErr w:type="spellStart"/>
      <w:r>
        <w:rPr>
          <w:rFonts w:eastAsia="Arial, Arial" w:cs="Arial, Arial"/>
          <w:color w:val="000000"/>
          <w:sz w:val="23"/>
          <w:szCs w:val="23"/>
        </w:rPr>
        <w:t>tel</w:t>
      </w:r>
      <w:proofErr w:type="spellEnd"/>
      <w:r>
        <w:rPr>
          <w:rFonts w:eastAsia="Arial, Arial" w:cs="Arial, Arial"/>
          <w:color w:val="000000"/>
          <w:sz w:val="23"/>
          <w:szCs w:val="23"/>
        </w:rPr>
        <w:t xml:space="preserve">: 75 64 70 440, a przedmiotem przetwarzającym Dostawca. Kontakt do Inspektora Danych Osobowych: Alicja </w:t>
      </w:r>
      <w:proofErr w:type="spellStart"/>
      <w:r>
        <w:rPr>
          <w:rFonts w:eastAsia="Arial, Arial" w:cs="Arial, Arial"/>
          <w:color w:val="000000"/>
          <w:sz w:val="23"/>
          <w:szCs w:val="23"/>
        </w:rPr>
        <w:t>Jaszczyszyn</w:t>
      </w:r>
      <w:proofErr w:type="spellEnd"/>
      <w:r>
        <w:rPr>
          <w:rFonts w:eastAsia="Arial, Arial" w:cs="Arial, Arial"/>
          <w:color w:val="000000"/>
          <w:sz w:val="23"/>
          <w:szCs w:val="23"/>
        </w:rPr>
        <w:t>, tel. 75 62 22 169, e-mail: rodo@mirsk.pl. Odbiorcy Usług przysługuje prawo wglądu do danych i ich poprawiania.</w:t>
      </w:r>
    </w:p>
    <w:p w14:paraId="55519069" w14:textId="77777777" w:rsidR="00C35D6F" w:rsidRDefault="00C35D6F">
      <w:pPr>
        <w:pStyle w:val="Default"/>
        <w:jc w:val="both"/>
        <w:rPr>
          <w:rFonts w:ascii="Times New Roman" w:hAnsi="Times New Roman"/>
          <w:sz w:val="23"/>
          <w:szCs w:val="23"/>
          <w:lang w:val="pl-PL"/>
        </w:rPr>
      </w:pPr>
    </w:p>
    <w:p w14:paraId="351DF3C5" w14:textId="77777777" w:rsidR="00C35D6F" w:rsidRDefault="00C35D6F">
      <w:pPr>
        <w:pStyle w:val="Default"/>
        <w:jc w:val="both"/>
        <w:rPr>
          <w:rFonts w:ascii="Times New Roman" w:hAnsi="Times New Roman"/>
          <w:b/>
          <w:bCs/>
          <w:sz w:val="23"/>
          <w:szCs w:val="23"/>
          <w:lang w:val="pl-PL"/>
        </w:rPr>
      </w:pPr>
    </w:p>
    <w:p w14:paraId="591DAE6C" w14:textId="77777777" w:rsidR="00C35D6F" w:rsidRDefault="00C35D6F">
      <w:pPr>
        <w:pStyle w:val="Default"/>
        <w:jc w:val="both"/>
        <w:rPr>
          <w:rFonts w:ascii="Times New Roman" w:hAnsi="Times New Roman"/>
          <w:b/>
          <w:bCs/>
          <w:sz w:val="23"/>
          <w:szCs w:val="23"/>
          <w:lang w:val="pl-PL"/>
        </w:rPr>
      </w:pPr>
    </w:p>
    <w:p w14:paraId="62B9479D" w14:textId="77777777" w:rsidR="00C35D6F" w:rsidRDefault="00C35D6F">
      <w:pPr>
        <w:pStyle w:val="Default"/>
        <w:jc w:val="both"/>
        <w:rPr>
          <w:rFonts w:ascii="Times New Roman" w:hAnsi="Times New Roman"/>
          <w:b/>
          <w:bCs/>
          <w:sz w:val="23"/>
          <w:szCs w:val="23"/>
          <w:lang w:val="pl-PL"/>
        </w:rPr>
      </w:pPr>
    </w:p>
    <w:p w14:paraId="78FD3ED4" w14:textId="77777777" w:rsidR="00C35D6F" w:rsidRDefault="00C35D6F">
      <w:pPr>
        <w:pStyle w:val="Default"/>
        <w:jc w:val="both"/>
        <w:rPr>
          <w:rFonts w:ascii="Times New Roman" w:hAnsi="Times New Roman"/>
          <w:b/>
          <w:bCs/>
          <w:sz w:val="23"/>
          <w:szCs w:val="23"/>
          <w:lang w:val="pl-PL"/>
        </w:rPr>
      </w:pPr>
    </w:p>
    <w:p w14:paraId="26604154" w14:textId="77777777" w:rsidR="00C35D6F" w:rsidRDefault="00000000">
      <w:pPr>
        <w:pStyle w:val="Default"/>
        <w:jc w:val="both"/>
        <w:rPr>
          <w:rFonts w:ascii="Times New Roman" w:hAnsi="Times New Roman"/>
          <w:b/>
          <w:bCs/>
          <w:sz w:val="23"/>
          <w:szCs w:val="23"/>
          <w:lang w:val="pl-PL"/>
        </w:rPr>
      </w:pPr>
      <w:r>
        <w:rPr>
          <w:rFonts w:ascii="Times New Roman" w:hAnsi="Times New Roman"/>
          <w:b/>
          <w:bCs/>
          <w:sz w:val="23"/>
          <w:szCs w:val="23"/>
          <w:lang w:val="pl-PL"/>
        </w:rPr>
        <w:tab/>
        <w:t xml:space="preserve">Odbiorca Usług </w:t>
      </w:r>
      <w:r>
        <w:rPr>
          <w:rFonts w:ascii="Times New Roman" w:hAnsi="Times New Roman"/>
          <w:b/>
          <w:bCs/>
          <w:sz w:val="23"/>
          <w:szCs w:val="23"/>
          <w:lang w:val="pl-PL"/>
        </w:rPr>
        <w:tab/>
      </w:r>
      <w:r>
        <w:rPr>
          <w:rFonts w:ascii="Times New Roman" w:hAnsi="Times New Roman"/>
          <w:b/>
          <w:bCs/>
          <w:sz w:val="23"/>
          <w:szCs w:val="23"/>
          <w:lang w:val="pl-PL"/>
        </w:rPr>
        <w:tab/>
      </w:r>
      <w:r>
        <w:rPr>
          <w:rFonts w:ascii="Times New Roman" w:hAnsi="Times New Roman"/>
          <w:b/>
          <w:bCs/>
          <w:sz w:val="23"/>
          <w:szCs w:val="23"/>
          <w:lang w:val="pl-PL"/>
        </w:rPr>
        <w:tab/>
      </w:r>
      <w:r>
        <w:rPr>
          <w:rFonts w:ascii="Times New Roman" w:hAnsi="Times New Roman"/>
          <w:b/>
          <w:bCs/>
          <w:sz w:val="23"/>
          <w:szCs w:val="23"/>
          <w:lang w:val="pl-PL"/>
        </w:rPr>
        <w:tab/>
      </w:r>
      <w:r>
        <w:rPr>
          <w:rFonts w:ascii="Times New Roman" w:hAnsi="Times New Roman"/>
          <w:b/>
          <w:bCs/>
          <w:sz w:val="23"/>
          <w:szCs w:val="23"/>
          <w:lang w:val="pl-PL"/>
        </w:rPr>
        <w:tab/>
      </w:r>
      <w:r>
        <w:rPr>
          <w:rFonts w:ascii="Times New Roman" w:hAnsi="Times New Roman"/>
          <w:b/>
          <w:bCs/>
          <w:sz w:val="23"/>
          <w:szCs w:val="23"/>
          <w:lang w:val="pl-PL"/>
        </w:rPr>
        <w:tab/>
      </w:r>
      <w:r>
        <w:rPr>
          <w:rFonts w:ascii="Times New Roman" w:hAnsi="Times New Roman"/>
          <w:b/>
          <w:bCs/>
          <w:sz w:val="23"/>
          <w:szCs w:val="23"/>
          <w:lang w:val="pl-PL"/>
        </w:rPr>
        <w:tab/>
      </w:r>
      <w:r>
        <w:rPr>
          <w:rFonts w:ascii="Times New Roman" w:hAnsi="Times New Roman"/>
          <w:b/>
          <w:bCs/>
          <w:sz w:val="23"/>
          <w:szCs w:val="23"/>
          <w:lang w:val="pl-PL"/>
        </w:rPr>
        <w:tab/>
        <w:t>Dostawca</w:t>
      </w:r>
    </w:p>
    <w:p w14:paraId="55B70629" w14:textId="77777777" w:rsidR="00C35D6F" w:rsidRDefault="00C35D6F">
      <w:pPr>
        <w:pStyle w:val="Default"/>
        <w:jc w:val="both"/>
        <w:rPr>
          <w:rFonts w:ascii="Times New Roman" w:eastAsia="Calibri, Calibri" w:hAnsi="Times New Roman" w:cs="Calibri, Calibri"/>
          <w:b/>
          <w:bCs/>
          <w:lang w:val="pl-PL"/>
        </w:rPr>
      </w:pPr>
    </w:p>
    <w:p w14:paraId="69743A25" w14:textId="77777777" w:rsidR="00C35D6F" w:rsidRDefault="00C35D6F">
      <w:pPr>
        <w:pStyle w:val="Default"/>
        <w:jc w:val="both"/>
        <w:rPr>
          <w:rFonts w:ascii="Times New Roman" w:eastAsia="Calibri, Calibri" w:hAnsi="Times New Roman" w:cs="Calibri, Calibri"/>
          <w:b/>
          <w:bCs/>
          <w:lang w:val="pl-PL"/>
        </w:rPr>
      </w:pPr>
    </w:p>
    <w:p w14:paraId="2AE782D2" w14:textId="77777777" w:rsidR="00C35D6F" w:rsidRDefault="00C35D6F">
      <w:pPr>
        <w:pStyle w:val="Default"/>
        <w:jc w:val="both"/>
        <w:rPr>
          <w:rFonts w:ascii="Times New Roman" w:eastAsia="Calibri, Calibri" w:hAnsi="Times New Roman" w:cs="Calibri, Calibri"/>
          <w:b/>
          <w:bCs/>
          <w:lang w:val="pl-PL"/>
        </w:rPr>
      </w:pPr>
    </w:p>
    <w:p w14:paraId="0E9282EA" w14:textId="77777777" w:rsidR="00C35D6F" w:rsidRDefault="00C35D6F">
      <w:pPr>
        <w:pStyle w:val="Default"/>
        <w:jc w:val="both"/>
        <w:rPr>
          <w:rFonts w:ascii="Times New Roman" w:eastAsia="Calibri, Calibri" w:hAnsi="Times New Roman" w:cs="Calibri, Calibri"/>
          <w:b/>
          <w:bCs/>
          <w:lang w:val="pl-PL"/>
        </w:rPr>
      </w:pPr>
    </w:p>
    <w:p w14:paraId="25B50F92" w14:textId="77777777" w:rsidR="00C35D6F" w:rsidRDefault="00000000">
      <w:pPr>
        <w:pStyle w:val="Standard"/>
        <w:autoSpaceDE w:val="0"/>
        <w:jc w:val="right"/>
        <w:rPr>
          <w:rFonts w:eastAsia="Calibri, Calibri" w:cs="Calibri, Calibri"/>
          <w:b/>
          <w:bCs/>
          <w:color w:val="000000"/>
        </w:rPr>
      </w:pPr>
      <w:r>
        <w:rPr>
          <w:rFonts w:eastAsia="Calibri, Calibri" w:cs="Calibri, Calibri"/>
          <w:b/>
          <w:bCs/>
          <w:color w:val="000000"/>
        </w:rPr>
        <w:t xml:space="preserve">  </w:t>
      </w:r>
    </w:p>
    <w:p w14:paraId="2E230F3C" w14:textId="77777777" w:rsidR="00C35D6F" w:rsidRDefault="00000000">
      <w:pPr>
        <w:pStyle w:val="Standard"/>
        <w:autoSpaceDE w:val="0"/>
        <w:jc w:val="right"/>
        <w:rPr>
          <w:rFonts w:eastAsia="Calibri, Calibri" w:cs="Calibri, Calibri"/>
          <w:b/>
          <w:bCs/>
          <w:color w:val="000000"/>
        </w:rPr>
      </w:pPr>
      <w:r>
        <w:rPr>
          <w:rFonts w:eastAsia="Calibri, Calibri" w:cs="Calibri, Calibri"/>
          <w:b/>
          <w:bCs/>
          <w:color w:val="000000"/>
        </w:rPr>
        <w:lastRenderedPageBreak/>
        <w:t>ZAŁĄCZNIK NR 1 do umowy</w:t>
      </w:r>
    </w:p>
    <w:p w14:paraId="120C374F" w14:textId="77777777" w:rsidR="00C35D6F" w:rsidRDefault="00C35D6F">
      <w:pPr>
        <w:pStyle w:val="Standard"/>
        <w:rPr>
          <w:b/>
          <w:bCs/>
          <w:sz w:val="22"/>
          <w:szCs w:val="22"/>
          <w:u w:val="single"/>
        </w:rPr>
      </w:pPr>
    </w:p>
    <w:p w14:paraId="79B28240" w14:textId="77777777" w:rsidR="00C35D6F" w:rsidRDefault="00000000">
      <w:pPr>
        <w:pStyle w:val="Standard"/>
        <w:jc w:val="both"/>
        <w:rPr>
          <w:sz w:val="22"/>
          <w:szCs w:val="22"/>
        </w:rPr>
      </w:pPr>
      <w:r>
        <w:rPr>
          <w:sz w:val="22"/>
          <w:szCs w:val="22"/>
        </w:rPr>
        <w:tab/>
        <w:t>Zakład Gospodarki Komunalnej i Mieszkaniowej w Mirsku na podstawie art. 24 e pkt. 3 ustawy o zbiorowym zaopatrzeniu w wodę i zbiorowym odprowadzaniu ścieków (</w:t>
      </w:r>
      <w:proofErr w:type="spellStart"/>
      <w:r>
        <w:rPr>
          <w:sz w:val="22"/>
          <w:szCs w:val="22"/>
        </w:rPr>
        <w:t>t.j</w:t>
      </w:r>
      <w:proofErr w:type="spellEnd"/>
      <w:r>
        <w:rPr>
          <w:sz w:val="22"/>
          <w:szCs w:val="22"/>
        </w:rPr>
        <w:t>. Dz. U. z  2020 r. poz. 2028) informuje, że Decyzją nr KWT.70.272.2023 z dnia 22 stycznia 2024 roku Prezesa Państwowego  Gospodarstwa Wodnego Wody Polskie w Warszawie zostały zatwierdzone nowe stawki cen i opłat wraz z załączoną taryfą</w:t>
      </w:r>
      <w:r>
        <w:rPr>
          <w:b/>
          <w:bCs/>
          <w:sz w:val="22"/>
          <w:szCs w:val="22"/>
        </w:rPr>
        <w:t xml:space="preserve">  na okres trzech lat tj. 2024/2025 2025/2026 i 2026/2027 </w:t>
      </w:r>
      <w:r>
        <w:rPr>
          <w:sz w:val="22"/>
          <w:szCs w:val="22"/>
        </w:rPr>
        <w:t>dla Gminy Mirsk.</w:t>
      </w:r>
    </w:p>
    <w:p w14:paraId="503BC610" w14:textId="77777777" w:rsidR="00C35D6F" w:rsidRDefault="00000000">
      <w:pPr>
        <w:pStyle w:val="Standard"/>
        <w:jc w:val="both"/>
        <w:rPr>
          <w:sz w:val="22"/>
          <w:szCs w:val="22"/>
        </w:rPr>
      </w:pPr>
      <w:r>
        <w:rPr>
          <w:sz w:val="22"/>
          <w:szCs w:val="22"/>
        </w:rPr>
        <w:tab/>
        <w:t xml:space="preserve">Stosownie do art. 24 f ust. 1 ustawy o zbiorowym zaopatrzeniu w wodę i zbiorowym odprowadzaniu ścieków nowa taryfa wchodzi </w:t>
      </w:r>
      <w:r>
        <w:rPr>
          <w:b/>
          <w:bCs/>
          <w:sz w:val="22"/>
          <w:szCs w:val="22"/>
        </w:rPr>
        <w:t>w życie po upływie 7 dni od dnia ogłoszenia w Biuletynie Informacji Publicznej Państwowego Gospodarstwa Wodnego Wody Polskie tj. z dniem 07.02.2024 r. i obowiązują do   06.02.2027 ,</w:t>
      </w:r>
      <w:r>
        <w:rPr>
          <w:sz w:val="22"/>
          <w:szCs w:val="22"/>
        </w:rPr>
        <w:t xml:space="preserve"> a na poszczególne lata przedstawiają się one następująco:</w:t>
      </w:r>
    </w:p>
    <w:p w14:paraId="202A348C" w14:textId="77777777" w:rsidR="00C35D6F" w:rsidRDefault="00C35D6F">
      <w:pPr>
        <w:pStyle w:val="Standard"/>
        <w:jc w:val="both"/>
        <w:rPr>
          <w:b/>
          <w:bCs/>
          <w:sz w:val="22"/>
          <w:szCs w:val="22"/>
        </w:rPr>
      </w:pPr>
    </w:p>
    <w:p w14:paraId="0E2EA572" w14:textId="77777777" w:rsidR="00C35D6F" w:rsidRDefault="00000000">
      <w:pPr>
        <w:pStyle w:val="Standard"/>
        <w:ind w:left="363" w:right="-850"/>
        <w:rPr>
          <w:rFonts w:cs="Times New Roman"/>
          <w:b/>
        </w:rPr>
      </w:pPr>
      <w:r>
        <w:rPr>
          <w:rFonts w:cs="Times New Roman"/>
          <w:b/>
        </w:rPr>
        <w:t xml:space="preserve"> Rodzaje i wysokość cen i stawek opłat</w:t>
      </w:r>
      <w:r>
        <w:rPr>
          <w:rFonts w:cs="Times New Roman"/>
          <w:b/>
        </w:rPr>
        <w:br/>
      </w:r>
    </w:p>
    <w:p w14:paraId="2E8DBDF0" w14:textId="77777777" w:rsidR="00C35D6F" w:rsidRDefault="00000000">
      <w:pPr>
        <w:pStyle w:val="Standard"/>
        <w:ind w:left="363" w:right="-850"/>
        <w:rPr>
          <w:rFonts w:cs="Times New Roman"/>
          <w:u w:val="single"/>
        </w:rPr>
      </w:pPr>
      <w:r>
        <w:rPr>
          <w:rFonts w:cs="Times New Roman"/>
          <w:u w:val="single"/>
        </w:rPr>
        <w:t>Taryfowe grupy odbiorców usług zbiorowego zaopatrzenia w wodę</w:t>
      </w:r>
    </w:p>
    <w:p w14:paraId="0EBC6A85" w14:textId="77777777" w:rsidR="00C35D6F" w:rsidRDefault="00C35D6F">
      <w:pPr>
        <w:pStyle w:val="Nagwek2"/>
        <w:ind w:right="0"/>
        <w:rPr>
          <w:rFonts w:cs="Times New Roman"/>
          <w:b w:val="0"/>
          <w:sz w:val="22"/>
          <w:szCs w:val="22"/>
        </w:rPr>
      </w:pPr>
    </w:p>
    <w:tbl>
      <w:tblPr>
        <w:tblW w:w="9123" w:type="dxa"/>
        <w:tblLayout w:type="fixed"/>
        <w:tblCellMar>
          <w:left w:w="10" w:type="dxa"/>
          <w:right w:w="10" w:type="dxa"/>
        </w:tblCellMar>
        <w:tblLook w:val="0000" w:firstRow="0" w:lastRow="0" w:firstColumn="0" w:lastColumn="0" w:noHBand="0" w:noVBand="0"/>
      </w:tblPr>
      <w:tblGrid>
        <w:gridCol w:w="705"/>
        <w:gridCol w:w="2025"/>
        <w:gridCol w:w="6393"/>
      </w:tblGrid>
      <w:tr w:rsidR="00C35D6F" w14:paraId="0DA459C6" w14:textId="77777777">
        <w:tblPrEx>
          <w:tblCellMar>
            <w:top w:w="0" w:type="dxa"/>
            <w:bottom w:w="0" w:type="dxa"/>
          </w:tblCellMar>
        </w:tblPrEx>
        <w:tc>
          <w:tcPr>
            <w:tcW w:w="705" w:type="dxa"/>
            <w:tcBorders>
              <w:top w:val="single" w:sz="2" w:space="0" w:color="000000"/>
              <w:left w:val="single" w:sz="2" w:space="0" w:color="000000"/>
              <w:bottom w:val="single" w:sz="2" w:space="0" w:color="000000"/>
            </w:tcBorders>
            <w:tcMar>
              <w:top w:w="55" w:type="dxa"/>
              <w:left w:w="55" w:type="dxa"/>
              <w:bottom w:w="55" w:type="dxa"/>
              <w:right w:w="55" w:type="dxa"/>
            </w:tcMar>
          </w:tcPr>
          <w:p w14:paraId="6D4F2AFC" w14:textId="77777777" w:rsidR="00C35D6F" w:rsidRDefault="00000000">
            <w:pPr>
              <w:pStyle w:val="TableContents"/>
              <w:rPr>
                <w:rFonts w:cs="Times New Roman"/>
                <w:sz w:val="22"/>
                <w:szCs w:val="22"/>
              </w:rPr>
            </w:pPr>
            <w:r>
              <w:rPr>
                <w:rFonts w:cs="Times New Roman"/>
                <w:sz w:val="22"/>
                <w:szCs w:val="22"/>
              </w:rPr>
              <w:t>L.p.</w:t>
            </w:r>
          </w:p>
        </w:tc>
        <w:tc>
          <w:tcPr>
            <w:tcW w:w="2025" w:type="dxa"/>
            <w:tcBorders>
              <w:top w:val="single" w:sz="2" w:space="0" w:color="000000"/>
              <w:left w:val="single" w:sz="2" w:space="0" w:color="000000"/>
              <w:bottom w:val="single" w:sz="2" w:space="0" w:color="000000"/>
            </w:tcBorders>
            <w:tcMar>
              <w:top w:w="55" w:type="dxa"/>
              <w:left w:w="55" w:type="dxa"/>
              <w:bottom w:w="55" w:type="dxa"/>
              <w:right w:w="55" w:type="dxa"/>
            </w:tcMar>
          </w:tcPr>
          <w:p w14:paraId="1130E801" w14:textId="77777777" w:rsidR="00C35D6F" w:rsidRDefault="00000000">
            <w:pPr>
              <w:pStyle w:val="TableContents"/>
              <w:rPr>
                <w:rFonts w:cs="Times New Roman"/>
                <w:sz w:val="22"/>
                <w:szCs w:val="22"/>
              </w:rPr>
            </w:pPr>
            <w:r>
              <w:rPr>
                <w:rFonts w:cs="Times New Roman"/>
                <w:sz w:val="22"/>
                <w:szCs w:val="22"/>
              </w:rPr>
              <w:t>Taryfowa grupa odbiorców</w:t>
            </w:r>
          </w:p>
        </w:tc>
        <w:tc>
          <w:tcPr>
            <w:tcW w:w="639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C413BEB" w14:textId="77777777" w:rsidR="00C35D6F" w:rsidRDefault="00000000">
            <w:pPr>
              <w:pStyle w:val="TableContents"/>
              <w:rPr>
                <w:rFonts w:cs="Times New Roman"/>
                <w:sz w:val="22"/>
                <w:szCs w:val="22"/>
              </w:rPr>
            </w:pPr>
            <w:r>
              <w:rPr>
                <w:rFonts w:cs="Times New Roman"/>
                <w:sz w:val="22"/>
                <w:szCs w:val="22"/>
              </w:rPr>
              <w:t>Charakterystyka grupy taryfowej</w:t>
            </w:r>
          </w:p>
        </w:tc>
      </w:tr>
      <w:tr w:rsidR="00C35D6F" w14:paraId="12963BFF" w14:textId="77777777">
        <w:tblPrEx>
          <w:tblCellMar>
            <w:top w:w="0" w:type="dxa"/>
            <w:bottom w:w="0" w:type="dxa"/>
          </w:tblCellMar>
        </w:tblPrEx>
        <w:tc>
          <w:tcPr>
            <w:tcW w:w="705" w:type="dxa"/>
            <w:tcBorders>
              <w:left w:val="single" w:sz="2" w:space="0" w:color="000000"/>
              <w:bottom w:val="single" w:sz="2" w:space="0" w:color="000000"/>
            </w:tcBorders>
            <w:tcMar>
              <w:top w:w="55" w:type="dxa"/>
              <w:left w:w="55" w:type="dxa"/>
              <w:bottom w:w="55" w:type="dxa"/>
              <w:right w:w="55" w:type="dxa"/>
            </w:tcMar>
          </w:tcPr>
          <w:p w14:paraId="7514CBA1" w14:textId="77777777" w:rsidR="00C35D6F" w:rsidRDefault="00000000">
            <w:pPr>
              <w:pStyle w:val="TableContents"/>
              <w:rPr>
                <w:rFonts w:cs="Times New Roman"/>
                <w:sz w:val="22"/>
                <w:szCs w:val="22"/>
              </w:rPr>
            </w:pPr>
            <w:r>
              <w:rPr>
                <w:rFonts w:cs="Times New Roman"/>
                <w:sz w:val="22"/>
                <w:szCs w:val="22"/>
              </w:rPr>
              <w:t>1.</w:t>
            </w:r>
          </w:p>
        </w:tc>
        <w:tc>
          <w:tcPr>
            <w:tcW w:w="2025" w:type="dxa"/>
            <w:tcBorders>
              <w:left w:val="single" w:sz="2" w:space="0" w:color="000000"/>
              <w:bottom w:val="single" w:sz="2" w:space="0" w:color="000000"/>
            </w:tcBorders>
            <w:tcMar>
              <w:top w:w="55" w:type="dxa"/>
              <w:left w:w="55" w:type="dxa"/>
              <w:bottom w:w="55" w:type="dxa"/>
              <w:right w:w="55" w:type="dxa"/>
            </w:tcMar>
          </w:tcPr>
          <w:p w14:paraId="39D4E35D" w14:textId="77777777" w:rsidR="00C35D6F" w:rsidRDefault="00000000">
            <w:pPr>
              <w:pStyle w:val="TableContents"/>
              <w:rPr>
                <w:rFonts w:cs="Times New Roman"/>
                <w:sz w:val="22"/>
                <w:szCs w:val="22"/>
              </w:rPr>
            </w:pPr>
            <w:r>
              <w:rPr>
                <w:rFonts w:cs="Times New Roman"/>
                <w:sz w:val="22"/>
                <w:szCs w:val="22"/>
              </w:rPr>
              <w:t>Grupa W1</w:t>
            </w:r>
          </w:p>
          <w:p w14:paraId="372334A3" w14:textId="77777777" w:rsidR="00C35D6F" w:rsidRDefault="00000000">
            <w:pPr>
              <w:pStyle w:val="TableContents"/>
              <w:rPr>
                <w:rFonts w:cs="Times New Roman"/>
                <w:sz w:val="22"/>
                <w:szCs w:val="22"/>
              </w:rPr>
            </w:pPr>
            <w:r>
              <w:rPr>
                <w:rFonts w:cs="Times New Roman"/>
                <w:sz w:val="22"/>
                <w:szCs w:val="22"/>
              </w:rPr>
              <w:t>(gospodarstwa domowe)</w:t>
            </w:r>
          </w:p>
        </w:tc>
        <w:tc>
          <w:tcPr>
            <w:tcW w:w="6393" w:type="dxa"/>
            <w:tcBorders>
              <w:left w:val="single" w:sz="2" w:space="0" w:color="000000"/>
              <w:bottom w:val="single" w:sz="2" w:space="0" w:color="000000"/>
              <w:right w:val="single" w:sz="2" w:space="0" w:color="000000"/>
            </w:tcBorders>
            <w:tcMar>
              <w:top w:w="55" w:type="dxa"/>
              <w:left w:w="55" w:type="dxa"/>
              <w:bottom w:w="55" w:type="dxa"/>
              <w:right w:w="55" w:type="dxa"/>
            </w:tcMar>
          </w:tcPr>
          <w:p w14:paraId="5CA7207D" w14:textId="77777777" w:rsidR="00C35D6F" w:rsidRDefault="00000000">
            <w:pPr>
              <w:pStyle w:val="TableContents"/>
              <w:rPr>
                <w:rFonts w:cs="Times New Roman"/>
                <w:sz w:val="22"/>
                <w:szCs w:val="22"/>
              </w:rPr>
            </w:pPr>
            <w:r>
              <w:rPr>
                <w:rFonts w:cs="Times New Roman"/>
                <w:sz w:val="22"/>
                <w:szCs w:val="22"/>
              </w:rPr>
              <w:t>Odbiorcy korzystający  z usług zbiorowego zaopatrzenia w wodę rozliczni na podstawie wskazań wodomierza głównego lub lokalowego (w ramach dwumiesięcznego okresu rozliczeniowego</w:t>
            </w:r>
          </w:p>
        </w:tc>
      </w:tr>
      <w:tr w:rsidR="00C35D6F" w14:paraId="46F9C6D6" w14:textId="77777777">
        <w:tblPrEx>
          <w:tblCellMar>
            <w:top w:w="0" w:type="dxa"/>
            <w:bottom w:w="0" w:type="dxa"/>
          </w:tblCellMar>
        </w:tblPrEx>
        <w:tc>
          <w:tcPr>
            <w:tcW w:w="705" w:type="dxa"/>
            <w:tcBorders>
              <w:left w:val="single" w:sz="2" w:space="0" w:color="000000"/>
              <w:bottom w:val="single" w:sz="2" w:space="0" w:color="000000"/>
            </w:tcBorders>
            <w:tcMar>
              <w:top w:w="55" w:type="dxa"/>
              <w:left w:w="55" w:type="dxa"/>
              <w:bottom w:w="55" w:type="dxa"/>
              <w:right w:w="55" w:type="dxa"/>
            </w:tcMar>
          </w:tcPr>
          <w:p w14:paraId="28885E49" w14:textId="77777777" w:rsidR="00C35D6F" w:rsidRDefault="00000000">
            <w:pPr>
              <w:pStyle w:val="TableContents"/>
              <w:rPr>
                <w:rFonts w:cs="Times New Roman"/>
                <w:sz w:val="22"/>
                <w:szCs w:val="22"/>
              </w:rPr>
            </w:pPr>
            <w:r>
              <w:rPr>
                <w:rFonts w:cs="Times New Roman"/>
                <w:sz w:val="22"/>
                <w:szCs w:val="22"/>
              </w:rPr>
              <w:t>2.</w:t>
            </w:r>
          </w:p>
        </w:tc>
        <w:tc>
          <w:tcPr>
            <w:tcW w:w="2025" w:type="dxa"/>
            <w:tcBorders>
              <w:left w:val="single" w:sz="2" w:space="0" w:color="000000"/>
              <w:bottom w:val="single" w:sz="2" w:space="0" w:color="000000"/>
            </w:tcBorders>
            <w:tcMar>
              <w:top w:w="55" w:type="dxa"/>
              <w:left w:w="55" w:type="dxa"/>
              <w:bottom w:w="55" w:type="dxa"/>
              <w:right w:w="55" w:type="dxa"/>
            </w:tcMar>
          </w:tcPr>
          <w:p w14:paraId="1295D649" w14:textId="77777777" w:rsidR="00C35D6F" w:rsidRDefault="00000000">
            <w:pPr>
              <w:pStyle w:val="TableContents"/>
              <w:rPr>
                <w:rFonts w:cs="Times New Roman"/>
                <w:sz w:val="22"/>
                <w:szCs w:val="22"/>
              </w:rPr>
            </w:pPr>
            <w:r>
              <w:rPr>
                <w:rFonts w:cs="Times New Roman"/>
                <w:sz w:val="22"/>
                <w:szCs w:val="22"/>
              </w:rPr>
              <w:t>Grupa W2</w:t>
            </w:r>
          </w:p>
          <w:p w14:paraId="194A781A" w14:textId="77777777" w:rsidR="00C35D6F" w:rsidRDefault="00000000">
            <w:pPr>
              <w:pStyle w:val="TableContents"/>
              <w:rPr>
                <w:rFonts w:cs="Times New Roman"/>
                <w:sz w:val="22"/>
                <w:szCs w:val="22"/>
              </w:rPr>
            </w:pPr>
            <w:r>
              <w:rPr>
                <w:rFonts w:cs="Times New Roman"/>
                <w:sz w:val="22"/>
                <w:szCs w:val="22"/>
              </w:rPr>
              <w:t>(gospodarstwa domowe)</w:t>
            </w:r>
          </w:p>
        </w:tc>
        <w:tc>
          <w:tcPr>
            <w:tcW w:w="6393" w:type="dxa"/>
            <w:tcBorders>
              <w:left w:val="single" w:sz="2" w:space="0" w:color="000000"/>
              <w:bottom w:val="single" w:sz="2" w:space="0" w:color="000000"/>
              <w:right w:val="single" w:sz="2" w:space="0" w:color="000000"/>
            </w:tcBorders>
            <w:tcMar>
              <w:top w:w="55" w:type="dxa"/>
              <w:left w:w="55" w:type="dxa"/>
              <w:bottom w:w="55" w:type="dxa"/>
              <w:right w:w="55" w:type="dxa"/>
            </w:tcMar>
          </w:tcPr>
          <w:p w14:paraId="58EE3F28" w14:textId="77777777" w:rsidR="00C35D6F" w:rsidRDefault="00000000">
            <w:pPr>
              <w:pStyle w:val="TableContents"/>
              <w:rPr>
                <w:rFonts w:cs="Times New Roman"/>
                <w:sz w:val="22"/>
                <w:szCs w:val="22"/>
              </w:rPr>
            </w:pPr>
            <w:r>
              <w:rPr>
                <w:rFonts w:cs="Times New Roman"/>
                <w:sz w:val="22"/>
                <w:szCs w:val="22"/>
              </w:rPr>
              <w:t>Odbiorcy korzystający z usług zbiorowego zaopatrzenia w wodę rozliczni według norm  (w ramach dwumiesięcznego okresu rozliczeniowego)</w:t>
            </w:r>
          </w:p>
        </w:tc>
      </w:tr>
      <w:tr w:rsidR="00C35D6F" w14:paraId="1367E04B" w14:textId="77777777">
        <w:tblPrEx>
          <w:tblCellMar>
            <w:top w:w="0" w:type="dxa"/>
            <w:bottom w:w="0" w:type="dxa"/>
          </w:tblCellMar>
        </w:tblPrEx>
        <w:tc>
          <w:tcPr>
            <w:tcW w:w="705" w:type="dxa"/>
            <w:tcBorders>
              <w:left w:val="single" w:sz="2" w:space="0" w:color="000000"/>
              <w:bottom w:val="single" w:sz="2" w:space="0" w:color="000000"/>
            </w:tcBorders>
            <w:tcMar>
              <w:top w:w="55" w:type="dxa"/>
              <w:left w:w="55" w:type="dxa"/>
              <w:bottom w:w="55" w:type="dxa"/>
              <w:right w:w="55" w:type="dxa"/>
            </w:tcMar>
          </w:tcPr>
          <w:p w14:paraId="774DC965" w14:textId="77777777" w:rsidR="00C35D6F" w:rsidRDefault="00000000">
            <w:pPr>
              <w:pStyle w:val="TableContents"/>
              <w:rPr>
                <w:rFonts w:cs="Times New Roman"/>
                <w:sz w:val="22"/>
                <w:szCs w:val="22"/>
              </w:rPr>
            </w:pPr>
            <w:r>
              <w:rPr>
                <w:rFonts w:cs="Times New Roman"/>
                <w:sz w:val="22"/>
                <w:szCs w:val="22"/>
              </w:rPr>
              <w:t>3.</w:t>
            </w:r>
          </w:p>
        </w:tc>
        <w:tc>
          <w:tcPr>
            <w:tcW w:w="2025" w:type="dxa"/>
            <w:tcBorders>
              <w:left w:val="single" w:sz="2" w:space="0" w:color="000000"/>
              <w:bottom w:val="single" w:sz="2" w:space="0" w:color="000000"/>
            </w:tcBorders>
            <w:tcMar>
              <w:top w:w="55" w:type="dxa"/>
              <w:left w:w="55" w:type="dxa"/>
              <w:bottom w:w="55" w:type="dxa"/>
              <w:right w:w="55" w:type="dxa"/>
            </w:tcMar>
          </w:tcPr>
          <w:p w14:paraId="7E3416BB" w14:textId="77777777" w:rsidR="00C35D6F" w:rsidRDefault="00000000">
            <w:pPr>
              <w:pStyle w:val="TableContents"/>
              <w:rPr>
                <w:rFonts w:cs="Times New Roman"/>
                <w:sz w:val="22"/>
                <w:szCs w:val="22"/>
              </w:rPr>
            </w:pPr>
            <w:r>
              <w:rPr>
                <w:rFonts w:cs="Times New Roman"/>
                <w:sz w:val="22"/>
                <w:szCs w:val="22"/>
              </w:rPr>
              <w:t>Grupa W3</w:t>
            </w:r>
          </w:p>
          <w:p w14:paraId="2F590BA1" w14:textId="77777777" w:rsidR="00C35D6F" w:rsidRDefault="00000000">
            <w:pPr>
              <w:pStyle w:val="TableContents"/>
              <w:rPr>
                <w:rFonts w:cs="Times New Roman"/>
                <w:sz w:val="22"/>
                <w:szCs w:val="22"/>
              </w:rPr>
            </w:pPr>
            <w:r>
              <w:rPr>
                <w:rFonts w:cs="Times New Roman"/>
                <w:sz w:val="22"/>
                <w:szCs w:val="22"/>
              </w:rPr>
              <w:t>(pozostali odbiorcy w tym podmioty gospodarcze, użyteczności publicznej)</w:t>
            </w:r>
          </w:p>
        </w:tc>
        <w:tc>
          <w:tcPr>
            <w:tcW w:w="6393" w:type="dxa"/>
            <w:tcBorders>
              <w:left w:val="single" w:sz="2" w:space="0" w:color="000000"/>
              <w:bottom w:val="single" w:sz="2" w:space="0" w:color="000000"/>
              <w:right w:val="single" w:sz="2" w:space="0" w:color="000000"/>
            </w:tcBorders>
            <w:tcMar>
              <w:top w:w="55" w:type="dxa"/>
              <w:left w:w="55" w:type="dxa"/>
              <w:bottom w:w="55" w:type="dxa"/>
              <w:right w:w="55" w:type="dxa"/>
            </w:tcMar>
          </w:tcPr>
          <w:p w14:paraId="061FF788" w14:textId="77777777" w:rsidR="00C35D6F" w:rsidRDefault="00000000">
            <w:pPr>
              <w:pStyle w:val="TableContents"/>
              <w:rPr>
                <w:rFonts w:cs="Times New Roman"/>
                <w:sz w:val="22"/>
                <w:szCs w:val="22"/>
              </w:rPr>
            </w:pPr>
            <w:r>
              <w:rPr>
                <w:rFonts w:cs="Times New Roman"/>
                <w:sz w:val="22"/>
                <w:szCs w:val="22"/>
              </w:rPr>
              <w:t>Odbiorcy korzystający  z usług zbiorowego zaopatrzenia w wodę rozliczni na podstawie wskazań wodomierza głównego lub lokalowego (w ramach dwumiesięcznego okresu rozliczeniowego)</w:t>
            </w:r>
          </w:p>
        </w:tc>
      </w:tr>
      <w:tr w:rsidR="00C35D6F" w14:paraId="2E389DBE" w14:textId="77777777">
        <w:tblPrEx>
          <w:tblCellMar>
            <w:top w:w="0" w:type="dxa"/>
            <w:bottom w:w="0" w:type="dxa"/>
          </w:tblCellMar>
        </w:tblPrEx>
        <w:tc>
          <w:tcPr>
            <w:tcW w:w="705" w:type="dxa"/>
            <w:tcBorders>
              <w:left w:val="single" w:sz="2" w:space="0" w:color="000000"/>
              <w:bottom w:val="single" w:sz="2" w:space="0" w:color="000000"/>
            </w:tcBorders>
            <w:tcMar>
              <w:top w:w="55" w:type="dxa"/>
              <w:left w:w="55" w:type="dxa"/>
              <w:bottom w:w="55" w:type="dxa"/>
              <w:right w:w="55" w:type="dxa"/>
            </w:tcMar>
          </w:tcPr>
          <w:p w14:paraId="13146674" w14:textId="77777777" w:rsidR="00C35D6F" w:rsidRDefault="00000000">
            <w:pPr>
              <w:pStyle w:val="TableContents"/>
              <w:rPr>
                <w:rFonts w:cs="Times New Roman"/>
                <w:sz w:val="22"/>
                <w:szCs w:val="22"/>
              </w:rPr>
            </w:pPr>
            <w:r>
              <w:rPr>
                <w:rFonts w:cs="Times New Roman"/>
                <w:sz w:val="22"/>
                <w:szCs w:val="22"/>
              </w:rPr>
              <w:t>4.</w:t>
            </w:r>
          </w:p>
        </w:tc>
        <w:tc>
          <w:tcPr>
            <w:tcW w:w="2025" w:type="dxa"/>
            <w:tcBorders>
              <w:left w:val="single" w:sz="2" w:space="0" w:color="000000"/>
              <w:bottom w:val="single" w:sz="2" w:space="0" w:color="000000"/>
            </w:tcBorders>
            <w:tcMar>
              <w:top w:w="55" w:type="dxa"/>
              <w:left w:w="55" w:type="dxa"/>
              <w:bottom w:w="55" w:type="dxa"/>
              <w:right w:w="55" w:type="dxa"/>
            </w:tcMar>
          </w:tcPr>
          <w:p w14:paraId="10AB3561" w14:textId="77777777" w:rsidR="00C35D6F" w:rsidRDefault="00000000">
            <w:pPr>
              <w:pStyle w:val="TableContents"/>
              <w:rPr>
                <w:rFonts w:cs="Times New Roman"/>
                <w:sz w:val="22"/>
                <w:szCs w:val="22"/>
              </w:rPr>
            </w:pPr>
            <w:r>
              <w:rPr>
                <w:rFonts w:cs="Times New Roman"/>
                <w:sz w:val="22"/>
                <w:szCs w:val="22"/>
              </w:rPr>
              <w:t>Grupa W4</w:t>
            </w:r>
          </w:p>
          <w:p w14:paraId="132B776C" w14:textId="77777777" w:rsidR="00C35D6F" w:rsidRDefault="00000000">
            <w:pPr>
              <w:pStyle w:val="TableContents"/>
              <w:rPr>
                <w:rFonts w:cs="Times New Roman"/>
                <w:sz w:val="22"/>
                <w:szCs w:val="22"/>
              </w:rPr>
            </w:pPr>
            <w:r>
              <w:rPr>
                <w:rFonts w:cs="Times New Roman"/>
                <w:sz w:val="22"/>
                <w:szCs w:val="22"/>
              </w:rPr>
              <w:t>(Gmina wykorzystująca wodę do celów określonych w art 22 Ustawy)</w:t>
            </w:r>
          </w:p>
        </w:tc>
        <w:tc>
          <w:tcPr>
            <w:tcW w:w="6393" w:type="dxa"/>
            <w:tcBorders>
              <w:left w:val="single" w:sz="2" w:space="0" w:color="000000"/>
              <w:bottom w:val="single" w:sz="2" w:space="0" w:color="000000"/>
              <w:right w:val="single" w:sz="2" w:space="0" w:color="000000"/>
            </w:tcBorders>
            <w:tcMar>
              <w:top w:w="55" w:type="dxa"/>
              <w:left w:w="55" w:type="dxa"/>
              <w:bottom w:w="55" w:type="dxa"/>
              <w:right w:w="55" w:type="dxa"/>
            </w:tcMar>
          </w:tcPr>
          <w:p w14:paraId="05913205" w14:textId="77777777" w:rsidR="00C35D6F" w:rsidRDefault="00000000">
            <w:pPr>
              <w:pStyle w:val="TableContents"/>
              <w:rPr>
                <w:rFonts w:cs="Times New Roman"/>
                <w:sz w:val="22"/>
                <w:szCs w:val="22"/>
              </w:rPr>
            </w:pPr>
            <w:r>
              <w:rPr>
                <w:rFonts w:cs="Times New Roman"/>
                <w:sz w:val="22"/>
                <w:szCs w:val="22"/>
              </w:rPr>
              <w:t>Odbiorcy korzystający  z usług zbiorowego zaopatrzenia w wodę rozliczni na podstawie wskazań wodomierza głównego lub lokalowego (w ramach dwumiesięcznego okresu rozliczeniowego)</w:t>
            </w:r>
          </w:p>
        </w:tc>
      </w:tr>
    </w:tbl>
    <w:p w14:paraId="4D085724" w14:textId="77777777" w:rsidR="00C35D6F" w:rsidRDefault="00C35D6F">
      <w:pPr>
        <w:pStyle w:val="Standard"/>
        <w:rPr>
          <w:rFonts w:cs="Times New Roman"/>
          <w:sz w:val="22"/>
          <w:szCs w:val="22"/>
        </w:rPr>
      </w:pPr>
    </w:p>
    <w:p w14:paraId="5403E71B" w14:textId="77777777" w:rsidR="00C35D6F" w:rsidRDefault="00000000">
      <w:pPr>
        <w:pStyle w:val="Standard"/>
        <w:ind w:left="363" w:right="-850"/>
        <w:rPr>
          <w:rFonts w:cs="Times New Roman"/>
          <w:u w:val="single"/>
        </w:rPr>
      </w:pPr>
      <w:r>
        <w:rPr>
          <w:rFonts w:cs="Times New Roman"/>
          <w:u w:val="single"/>
        </w:rPr>
        <w:t>Taryfowe grupy odbiorców usług zbiorowego odprowadzania ścieków</w:t>
      </w:r>
    </w:p>
    <w:p w14:paraId="34C5C748" w14:textId="77777777" w:rsidR="00C35D6F" w:rsidRDefault="00C35D6F">
      <w:pPr>
        <w:pStyle w:val="Nagwek2"/>
        <w:ind w:right="0"/>
        <w:rPr>
          <w:rFonts w:cs="Times New Roman"/>
          <w:bCs/>
          <w:sz w:val="22"/>
          <w:szCs w:val="22"/>
          <w:u w:val="single"/>
        </w:rPr>
      </w:pPr>
    </w:p>
    <w:tbl>
      <w:tblPr>
        <w:tblW w:w="9123" w:type="dxa"/>
        <w:tblLayout w:type="fixed"/>
        <w:tblCellMar>
          <w:left w:w="10" w:type="dxa"/>
          <w:right w:w="10" w:type="dxa"/>
        </w:tblCellMar>
        <w:tblLook w:val="0000" w:firstRow="0" w:lastRow="0" w:firstColumn="0" w:lastColumn="0" w:noHBand="0" w:noVBand="0"/>
      </w:tblPr>
      <w:tblGrid>
        <w:gridCol w:w="705"/>
        <w:gridCol w:w="2025"/>
        <w:gridCol w:w="6393"/>
      </w:tblGrid>
      <w:tr w:rsidR="00C35D6F" w14:paraId="07FD471A" w14:textId="77777777">
        <w:tblPrEx>
          <w:tblCellMar>
            <w:top w:w="0" w:type="dxa"/>
            <w:bottom w:w="0" w:type="dxa"/>
          </w:tblCellMar>
        </w:tblPrEx>
        <w:tc>
          <w:tcPr>
            <w:tcW w:w="705" w:type="dxa"/>
            <w:tcBorders>
              <w:top w:val="single" w:sz="2" w:space="0" w:color="000000"/>
              <w:left w:val="single" w:sz="2" w:space="0" w:color="000000"/>
              <w:bottom w:val="single" w:sz="2" w:space="0" w:color="000000"/>
            </w:tcBorders>
            <w:tcMar>
              <w:top w:w="55" w:type="dxa"/>
              <w:left w:w="55" w:type="dxa"/>
              <w:bottom w:w="55" w:type="dxa"/>
              <w:right w:w="55" w:type="dxa"/>
            </w:tcMar>
          </w:tcPr>
          <w:p w14:paraId="227AF225" w14:textId="77777777" w:rsidR="00C35D6F" w:rsidRDefault="00000000">
            <w:pPr>
              <w:pStyle w:val="TableContents"/>
              <w:rPr>
                <w:rFonts w:cs="Times New Roman"/>
                <w:sz w:val="22"/>
                <w:szCs w:val="22"/>
              </w:rPr>
            </w:pPr>
            <w:r>
              <w:rPr>
                <w:rFonts w:cs="Times New Roman"/>
                <w:sz w:val="22"/>
                <w:szCs w:val="22"/>
              </w:rPr>
              <w:t>L.p.</w:t>
            </w:r>
          </w:p>
        </w:tc>
        <w:tc>
          <w:tcPr>
            <w:tcW w:w="2025" w:type="dxa"/>
            <w:tcBorders>
              <w:top w:val="single" w:sz="2" w:space="0" w:color="000000"/>
              <w:left w:val="single" w:sz="2" w:space="0" w:color="000000"/>
              <w:bottom w:val="single" w:sz="2" w:space="0" w:color="000000"/>
            </w:tcBorders>
            <w:tcMar>
              <w:top w:w="55" w:type="dxa"/>
              <w:left w:w="55" w:type="dxa"/>
              <w:bottom w:w="55" w:type="dxa"/>
              <w:right w:w="55" w:type="dxa"/>
            </w:tcMar>
          </w:tcPr>
          <w:p w14:paraId="61A838E0" w14:textId="77777777" w:rsidR="00C35D6F" w:rsidRDefault="00000000">
            <w:pPr>
              <w:pStyle w:val="TableContents"/>
              <w:rPr>
                <w:rFonts w:cs="Times New Roman"/>
                <w:sz w:val="22"/>
                <w:szCs w:val="22"/>
              </w:rPr>
            </w:pPr>
            <w:r>
              <w:rPr>
                <w:rFonts w:cs="Times New Roman"/>
                <w:sz w:val="22"/>
                <w:szCs w:val="22"/>
              </w:rPr>
              <w:t>Taryfowa grupa odbiorców</w:t>
            </w:r>
          </w:p>
        </w:tc>
        <w:tc>
          <w:tcPr>
            <w:tcW w:w="639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D9AD580" w14:textId="77777777" w:rsidR="00C35D6F" w:rsidRDefault="00000000">
            <w:pPr>
              <w:pStyle w:val="TableContents"/>
              <w:rPr>
                <w:rFonts w:cs="Times New Roman"/>
                <w:sz w:val="22"/>
                <w:szCs w:val="22"/>
              </w:rPr>
            </w:pPr>
            <w:r>
              <w:rPr>
                <w:rFonts w:cs="Times New Roman"/>
                <w:sz w:val="22"/>
                <w:szCs w:val="22"/>
              </w:rPr>
              <w:t>Charakterystyka grupy taryfowej</w:t>
            </w:r>
          </w:p>
        </w:tc>
      </w:tr>
      <w:tr w:rsidR="00C35D6F" w14:paraId="4DE6EE74" w14:textId="77777777">
        <w:tblPrEx>
          <w:tblCellMar>
            <w:top w:w="0" w:type="dxa"/>
            <w:bottom w:w="0" w:type="dxa"/>
          </w:tblCellMar>
        </w:tblPrEx>
        <w:tc>
          <w:tcPr>
            <w:tcW w:w="705" w:type="dxa"/>
            <w:tcBorders>
              <w:left w:val="single" w:sz="2" w:space="0" w:color="000000"/>
              <w:bottom w:val="single" w:sz="2" w:space="0" w:color="000000"/>
            </w:tcBorders>
            <w:tcMar>
              <w:top w:w="55" w:type="dxa"/>
              <w:left w:w="55" w:type="dxa"/>
              <w:bottom w:w="55" w:type="dxa"/>
              <w:right w:w="55" w:type="dxa"/>
            </w:tcMar>
          </w:tcPr>
          <w:p w14:paraId="1A9D5B62" w14:textId="77777777" w:rsidR="00C35D6F" w:rsidRDefault="00000000">
            <w:pPr>
              <w:pStyle w:val="TableContents"/>
              <w:rPr>
                <w:rFonts w:cs="Times New Roman"/>
                <w:sz w:val="22"/>
                <w:szCs w:val="22"/>
              </w:rPr>
            </w:pPr>
            <w:r>
              <w:rPr>
                <w:rFonts w:cs="Times New Roman"/>
                <w:sz w:val="22"/>
                <w:szCs w:val="22"/>
              </w:rPr>
              <w:t>1.</w:t>
            </w:r>
          </w:p>
        </w:tc>
        <w:tc>
          <w:tcPr>
            <w:tcW w:w="2025" w:type="dxa"/>
            <w:tcBorders>
              <w:left w:val="single" w:sz="2" w:space="0" w:color="000000"/>
              <w:bottom w:val="single" w:sz="2" w:space="0" w:color="000000"/>
            </w:tcBorders>
            <w:tcMar>
              <w:top w:w="55" w:type="dxa"/>
              <w:left w:w="55" w:type="dxa"/>
              <w:bottom w:w="55" w:type="dxa"/>
              <w:right w:w="55" w:type="dxa"/>
            </w:tcMar>
          </w:tcPr>
          <w:p w14:paraId="21C77527" w14:textId="77777777" w:rsidR="00C35D6F" w:rsidRDefault="00000000">
            <w:pPr>
              <w:pStyle w:val="TableContents"/>
              <w:rPr>
                <w:rFonts w:cs="Times New Roman"/>
                <w:sz w:val="22"/>
                <w:szCs w:val="22"/>
              </w:rPr>
            </w:pPr>
            <w:r>
              <w:rPr>
                <w:rFonts w:cs="Times New Roman"/>
                <w:sz w:val="22"/>
                <w:szCs w:val="22"/>
              </w:rPr>
              <w:t>Grupa S1</w:t>
            </w:r>
          </w:p>
          <w:p w14:paraId="7BE615A2" w14:textId="77777777" w:rsidR="00C35D6F" w:rsidRDefault="00000000">
            <w:pPr>
              <w:pStyle w:val="TableContents"/>
              <w:rPr>
                <w:rFonts w:cs="Times New Roman"/>
                <w:sz w:val="22"/>
                <w:szCs w:val="22"/>
              </w:rPr>
            </w:pPr>
            <w:r>
              <w:rPr>
                <w:rFonts w:cs="Times New Roman"/>
                <w:sz w:val="22"/>
                <w:szCs w:val="22"/>
              </w:rPr>
              <w:t>(gospodarstwa domowe)</w:t>
            </w:r>
          </w:p>
        </w:tc>
        <w:tc>
          <w:tcPr>
            <w:tcW w:w="6393" w:type="dxa"/>
            <w:tcBorders>
              <w:left w:val="single" w:sz="2" w:space="0" w:color="000000"/>
              <w:bottom w:val="single" w:sz="2" w:space="0" w:color="000000"/>
              <w:right w:val="single" w:sz="2" w:space="0" w:color="000000"/>
            </w:tcBorders>
            <w:tcMar>
              <w:top w:w="55" w:type="dxa"/>
              <w:left w:w="55" w:type="dxa"/>
              <w:bottom w:w="55" w:type="dxa"/>
              <w:right w:w="55" w:type="dxa"/>
            </w:tcMar>
          </w:tcPr>
          <w:p w14:paraId="44D8D818" w14:textId="77777777" w:rsidR="00C35D6F" w:rsidRDefault="00000000">
            <w:pPr>
              <w:pStyle w:val="TableContents"/>
              <w:rPr>
                <w:rFonts w:cs="Times New Roman"/>
                <w:sz w:val="22"/>
                <w:szCs w:val="22"/>
              </w:rPr>
            </w:pPr>
            <w:r>
              <w:rPr>
                <w:rFonts w:cs="Times New Roman"/>
                <w:sz w:val="22"/>
                <w:szCs w:val="22"/>
              </w:rPr>
              <w:t>Odbiorcy korzystający  z usług zbiorowego odprowadzania ścieków rozliczni na podstawie wskazań wodomierza głównego, lokalowego lub urządzenia pomiarowego (w ramach dwumiesięcznego okresu rozliczeniowego)</w:t>
            </w:r>
          </w:p>
        </w:tc>
      </w:tr>
      <w:tr w:rsidR="00C35D6F" w14:paraId="015BB69B" w14:textId="77777777">
        <w:tblPrEx>
          <w:tblCellMar>
            <w:top w:w="0" w:type="dxa"/>
            <w:bottom w:w="0" w:type="dxa"/>
          </w:tblCellMar>
        </w:tblPrEx>
        <w:tc>
          <w:tcPr>
            <w:tcW w:w="705" w:type="dxa"/>
            <w:tcBorders>
              <w:left w:val="single" w:sz="2" w:space="0" w:color="000000"/>
              <w:bottom w:val="single" w:sz="2" w:space="0" w:color="000000"/>
            </w:tcBorders>
            <w:tcMar>
              <w:top w:w="55" w:type="dxa"/>
              <w:left w:w="55" w:type="dxa"/>
              <w:bottom w:w="55" w:type="dxa"/>
              <w:right w:w="55" w:type="dxa"/>
            </w:tcMar>
          </w:tcPr>
          <w:p w14:paraId="2F56BAE6" w14:textId="77777777" w:rsidR="00C35D6F" w:rsidRDefault="00000000">
            <w:pPr>
              <w:pStyle w:val="TableContents"/>
              <w:rPr>
                <w:rFonts w:cs="Times New Roman"/>
                <w:sz w:val="22"/>
                <w:szCs w:val="22"/>
              </w:rPr>
            </w:pPr>
            <w:r>
              <w:rPr>
                <w:rFonts w:cs="Times New Roman"/>
                <w:sz w:val="22"/>
                <w:szCs w:val="22"/>
              </w:rPr>
              <w:t>2.</w:t>
            </w:r>
          </w:p>
        </w:tc>
        <w:tc>
          <w:tcPr>
            <w:tcW w:w="2025" w:type="dxa"/>
            <w:tcBorders>
              <w:left w:val="single" w:sz="2" w:space="0" w:color="000000"/>
              <w:bottom w:val="single" w:sz="2" w:space="0" w:color="000000"/>
            </w:tcBorders>
            <w:tcMar>
              <w:top w:w="55" w:type="dxa"/>
              <w:left w:w="55" w:type="dxa"/>
              <w:bottom w:w="55" w:type="dxa"/>
              <w:right w:w="55" w:type="dxa"/>
            </w:tcMar>
          </w:tcPr>
          <w:p w14:paraId="2D4CCC78" w14:textId="77777777" w:rsidR="00C35D6F" w:rsidRDefault="00000000">
            <w:pPr>
              <w:pStyle w:val="TableContents"/>
              <w:rPr>
                <w:rFonts w:cs="Times New Roman"/>
                <w:sz w:val="22"/>
                <w:szCs w:val="22"/>
              </w:rPr>
            </w:pPr>
            <w:r>
              <w:rPr>
                <w:rFonts w:cs="Times New Roman"/>
                <w:sz w:val="22"/>
                <w:szCs w:val="22"/>
              </w:rPr>
              <w:t>Grupa S2</w:t>
            </w:r>
          </w:p>
          <w:p w14:paraId="764CD2EF" w14:textId="77777777" w:rsidR="00C35D6F" w:rsidRDefault="00000000">
            <w:pPr>
              <w:pStyle w:val="TableContents"/>
              <w:rPr>
                <w:rFonts w:cs="Times New Roman"/>
                <w:sz w:val="22"/>
                <w:szCs w:val="22"/>
              </w:rPr>
            </w:pPr>
            <w:r>
              <w:rPr>
                <w:rFonts w:cs="Times New Roman"/>
                <w:sz w:val="22"/>
                <w:szCs w:val="22"/>
              </w:rPr>
              <w:t>(gospodarstwa domowe)</w:t>
            </w:r>
          </w:p>
        </w:tc>
        <w:tc>
          <w:tcPr>
            <w:tcW w:w="6393" w:type="dxa"/>
            <w:tcBorders>
              <w:left w:val="single" w:sz="2" w:space="0" w:color="000000"/>
              <w:bottom w:val="single" w:sz="2" w:space="0" w:color="000000"/>
              <w:right w:val="single" w:sz="2" w:space="0" w:color="000000"/>
            </w:tcBorders>
            <w:tcMar>
              <w:top w:w="55" w:type="dxa"/>
              <w:left w:w="55" w:type="dxa"/>
              <w:bottom w:w="55" w:type="dxa"/>
              <w:right w:w="55" w:type="dxa"/>
            </w:tcMar>
          </w:tcPr>
          <w:p w14:paraId="7C4515A1" w14:textId="77777777" w:rsidR="00C35D6F" w:rsidRDefault="00000000">
            <w:pPr>
              <w:pStyle w:val="TableContents"/>
              <w:rPr>
                <w:rFonts w:cs="Times New Roman"/>
                <w:sz w:val="22"/>
                <w:szCs w:val="22"/>
              </w:rPr>
            </w:pPr>
            <w:r>
              <w:rPr>
                <w:rFonts w:cs="Times New Roman"/>
                <w:sz w:val="22"/>
                <w:szCs w:val="22"/>
              </w:rPr>
              <w:t>Odbiorcy korzystający  z usług zbiorowego odprowadzania ścieków rozliczni według norm  (w ramach dwumiesięcznego okresu rozliczeniowego)</w:t>
            </w:r>
          </w:p>
        </w:tc>
      </w:tr>
      <w:tr w:rsidR="00C35D6F" w14:paraId="2C71B45C" w14:textId="77777777">
        <w:tblPrEx>
          <w:tblCellMar>
            <w:top w:w="0" w:type="dxa"/>
            <w:bottom w:w="0" w:type="dxa"/>
          </w:tblCellMar>
        </w:tblPrEx>
        <w:tc>
          <w:tcPr>
            <w:tcW w:w="705" w:type="dxa"/>
            <w:tcBorders>
              <w:left w:val="single" w:sz="2" w:space="0" w:color="000000"/>
              <w:bottom w:val="single" w:sz="2" w:space="0" w:color="000000"/>
            </w:tcBorders>
            <w:tcMar>
              <w:top w:w="55" w:type="dxa"/>
              <w:left w:w="55" w:type="dxa"/>
              <w:bottom w:w="55" w:type="dxa"/>
              <w:right w:w="55" w:type="dxa"/>
            </w:tcMar>
          </w:tcPr>
          <w:p w14:paraId="36790830" w14:textId="77777777" w:rsidR="00C35D6F" w:rsidRDefault="00000000">
            <w:pPr>
              <w:pStyle w:val="TableContents"/>
              <w:rPr>
                <w:rFonts w:cs="Times New Roman"/>
                <w:sz w:val="22"/>
                <w:szCs w:val="22"/>
              </w:rPr>
            </w:pPr>
            <w:r>
              <w:rPr>
                <w:rFonts w:cs="Times New Roman"/>
                <w:sz w:val="22"/>
                <w:szCs w:val="22"/>
              </w:rPr>
              <w:t>3.</w:t>
            </w:r>
          </w:p>
        </w:tc>
        <w:tc>
          <w:tcPr>
            <w:tcW w:w="2025" w:type="dxa"/>
            <w:tcBorders>
              <w:left w:val="single" w:sz="2" w:space="0" w:color="000000"/>
              <w:bottom w:val="single" w:sz="2" w:space="0" w:color="000000"/>
            </w:tcBorders>
            <w:tcMar>
              <w:top w:w="55" w:type="dxa"/>
              <w:left w:w="55" w:type="dxa"/>
              <w:bottom w:w="55" w:type="dxa"/>
              <w:right w:w="55" w:type="dxa"/>
            </w:tcMar>
          </w:tcPr>
          <w:p w14:paraId="5C3BF5E6" w14:textId="77777777" w:rsidR="00C35D6F" w:rsidRDefault="00000000">
            <w:pPr>
              <w:pStyle w:val="TableContents"/>
              <w:rPr>
                <w:rFonts w:cs="Times New Roman"/>
                <w:sz w:val="22"/>
                <w:szCs w:val="22"/>
              </w:rPr>
            </w:pPr>
            <w:r>
              <w:rPr>
                <w:rFonts w:cs="Times New Roman"/>
                <w:sz w:val="22"/>
                <w:szCs w:val="22"/>
              </w:rPr>
              <w:t>Grupa S3</w:t>
            </w:r>
          </w:p>
          <w:p w14:paraId="03556368" w14:textId="77777777" w:rsidR="00C35D6F" w:rsidRDefault="00000000">
            <w:pPr>
              <w:pStyle w:val="TableContents"/>
              <w:rPr>
                <w:rFonts w:cs="Times New Roman"/>
                <w:sz w:val="22"/>
                <w:szCs w:val="22"/>
              </w:rPr>
            </w:pPr>
            <w:r>
              <w:rPr>
                <w:rFonts w:cs="Times New Roman"/>
                <w:sz w:val="22"/>
                <w:szCs w:val="22"/>
              </w:rPr>
              <w:t xml:space="preserve">(pozostali odbiorcy w tym podmioty gospodarcze, użyteczności </w:t>
            </w:r>
            <w:r>
              <w:rPr>
                <w:rFonts w:cs="Times New Roman"/>
                <w:sz w:val="22"/>
                <w:szCs w:val="22"/>
              </w:rPr>
              <w:lastRenderedPageBreak/>
              <w:t>publicznej)</w:t>
            </w:r>
          </w:p>
        </w:tc>
        <w:tc>
          <w:tcPr>
            <w:tcW w:w="6393" w:type="dxa"/>
            <w:tcBorders>
              <w:left w:val="single" w:sz="2" w:space="0" w:color="000000"/>
              <w:bottom w:val="single" w:sz="2" w:space="0" w:color="000000"/>
              <w:right w:val="single" w:sz="2" w:space="0" w:color="000000"/>
            </w:tcBorders>
            <w:tcMar>
              <w:top w:w="55" w:type="dxa"/>
              <w:left w:w="55" w:type="dxa"/>
              <w:bottom w:w="55" w:type="dxa"/>
              <w:right w:w="55" w:type="dxa"/>
            </w:tcMar>
          </w:tcPr>
          <w:p w14:paraId="7DD34101" w14:textId="77777777" w:rsidR="00C35D6F" w:rsidRDefault="00000000">
            <w:pPr>
              <w:pStyle w:val="TableContents"/>
              <w:rPr>
                <w:rFonts w:cs="Times New Roman"/>
                <w:sz w:val="22"/>
                <w:szCs w:val="22"/>
              </w:rPr>
            </w:pPr>
            <w:r>
              <w:rPr>
                <w:rFonts w:cs="Times New Roman"/>
                <w:sz w:val="22"/>
                <w:szCs w:val="22"/>
              </w:rPr>
              <w:lastRenderedPageBreak/>
              <w:t>Odbiorcy korzystający  z usług zbiorowego odprowadzania ścieków rozliczni na podstawie wskazań wodomierza głównego, lokalowego lub urządzenia pomiarowego (w ramach dwumiesięcznego okresu rozliczeniowego)</w:t>
            </w:r>
          </w:p>
        </w:tc>
      </w:tr>
      <w:tr w:rsidR="00C35D6F" w14:paraId="5C468DE2" w14:textId="77777777">
        <w:tblPrEx>
          <w:tblCellMar>
            <w:top w:w="0" w:type="dxa"/>
            <w:bottom w:w="0" w:type="dxa"/>
          </w:tblCellMar>
        </w:tblPrEx>
        <w:tc>
          <w:tcPr>
            <w:tcW w:w="705" w:type="dxa"/>
            <w:tcBorders>
              <w:left w:val="single" w:sz="2" w:space="0" w:color="000000"/>
              <w:bottom w:val="single" w:sz="2" w:space="0" w:color="000000"/>
            </w:tcBorders>
            <w:tcMar>
              <w:top w:w="55" w:type="dxa"/>
              <w:left w:w="55" w:type="dxa"/>
              <w:bottom w:w="55" w:type="dxa"/>
              <w:right w:w="55" w:type="dxa"/>
            </w:tcMar>
          </w:tcPr>
          <w:p w14:paraId="2120F4AE" w14:textId="77777777" w:rsidR="00C35D6F" w:rsidRDefault="00000000">
            <w:pPr>
              <w:pStyle w:val="TableContents"/>
              <w:rPr>
                <w:rFonts w:cs="Times New Roman"/>
                <w:sz w:val="22"/>
                <w:szCs w:val="22"/>
              </w:rPr>
            </w:pPr>
            <w:r>
              <w:rPr>
                <w:rFonts w:cs="Times New Roman"/>
                <w:sz w:val="22"/>
                <w:szCs w:val="22"/>
              </w:rPr>
              <w:t>4.</w:t>
            </w:r>
          </w:p>
        </w:tc>
        <w:tc>
          <w:tcPr>
            <w:tcW w:w="2025" w:type="dxa"/>
            <w:tcBorders>
              <w:left w:val="single" w:sz="2" w:space="0" w:color="000000"/>
              <w:bottom w:val="single" w:sz="2" w:space="0" w:color="000000"/>
            </w:tcBorders>
            <w:tcMar>
              <w:top w:w="55" w:type="dxa"/>
              <w:left w:w="55" w:type="dxa"/>
              <w:bottom w:w="55" w:type="dxa"/>
              <w:right w:w="55" w:type="dxa"/>
            </w:tcMar>
          </w:tcPr>
          <w:p w14:paraId="08578717" w14:textId="77777777" w:rsidR="00C35D6F" w:rsidRDefault="00000000">
            <w:pPr>
              <w:pStyle w:val="TableContents"/>
              <w:rPr>
                <w:rFonts w:cs="Times New Roman"/>
                <w:sz w:val="22"/>
                <w:szCs w:val="22"/>
              </w:rPr>
            </w:pPr>
            <w:r>
              <w:rPr>
                <w:rFonts w:cs="Times New Roman"/>
                <w:sz w:val="22"/>
                <w:szCs w:val="22"/>
              </w:rPr>
              <w:t>Grupa S4</w:t>
            </w:r>
          </w:p>
          <w:p w14:paraId="20E62299" w14:textId="77777777" w:rsidR="00C35D6F" w:rsidRDefault="00000000">
            <w:pPr>
              <w:pStyle w:val="TableContents"/>
              <w:rPr>
                <w:rFonts w:cs="Times New Roman"/>
                <w:sz w:val="22"/>
                <w:szCs w:val="22"/>
              </w:rPr>
            </w:pPr>
            <w:r>
              <w:rPr>
                <w:rFonts w:cs="Times New Roman"/>
                <w:sz w:val="22"/>
                <w:szCs w:val="22"/>
              </w:rPr>
              <w:t>(Gmina wykorzystująca wodę do celów określonych w art 22 Ustawy)</w:t>
            </w:r>
          </w:p>
        </w:tc>
        <w:tc>
          <w:tcPr>
            <w:tcW w:w="6393" w:type="dxa"/>
            <w:tcBorders>
              <w:left w:val="single" w:sz="2" w:space="0" w:color="000000"/>
              <w:bottom w:val="single" w:sz="2" w:space="0" w:color="000000"/>
              <w:right w:val="single" w:sz="2" w:space="0" w:color="000000"/>
            </w:tcBorders>
            <w:tcMar>
              <w:top w:w="55" w:type="dxa"/>
              <w:left w:w="55" w:type="dxa"/>
              <w:bottom w:w="55" w:type="dxa"/>
              <w:right w:w="55" w:type="dxa"/>
            </w:tcMar>
          </w:tcPr>
          <w:p w14:paraId="37CA05A0" w14:textId="77777777" w:rsidR="00C35D6F" w:rsidRDefault="00000000">
            <w:pPr>
              <w:pStyle w:val="TableContents"/>
              <w:rPr>
                <w:rFonts w:cs="Times New Roman"/>
                <w:sz w:val="22"/>
                <w:szCs w:val="22"/>
              </w:rPr>
            </w:pPr>
            <w:r>
              <w:rPr>
                <w:rFonts w:cs="Times New Roman"/>
                <w:sz w:val="22"/>
                <w:szCs w:val="22"/>
              </w:rPr>
              <w:t>Odbiorcy korzystający z usług zbiorowego odprowadzania ścieków rozliczni na podstawie wskazań wodomierza głównego lub urządzenia pomiarowego (w ramach dwumiesięcznego okresu rozliczeniowego)</w:t>
            </w:r>
          </w:p>
        </w:tc>
      </w:tr>
    </w:tbl>
    <w:p w14:paraId="19BE113D" w14:textId="77777777" w:rsidR="00C35D6F" w:rsidRDefault="00C35D6F">
      <w:pPr>
        <w:pStyle w:val="Standard"/>
        <w:rPr>
          <w:rFonts w:cs="Times New Roman"/>
          <w:sz w:val="22"/>
          <w:szCs w:val="22"/>
        </w:rPr>
      </w:pPr>
    </w:p>
    <w:p w14:paraId="2BA8077C" w14:textId="77777777" w:rsidR="00C35D6F" w:rsidRDefault="00000000">
      <w:pPr>
        <w:pStyle w:val="Nagwek2"/>
        <w:rPr>
          <w:rFonts w:cs="Times New Roman"/>
        </w:rPr>
      </w:pPr>
      <w:r>
        <w:rPr>
          <w:rFonts w:cs="Times New Roman"/>
        </w:rPr>
        <w:t xml:space="preserve"> Wysokość cen i stawek w czasie obowiązywania taryf</w:t>
      </w:r>
    </w:p>
    <w:p w14:paraId="6833EDF8" w14:textId="77777777" w:rsidR="00C35D6F" w:rsidRDefault="00C35D6F">
      <w:pPr>
        <w:pStyle w:val="Standard"/>
      </w:pPr>
    </w:p>
    <w:p w14:paraId="2B3D3FB3" w14:textId="77777777" w:rsidR="00C35D6F" w:rsidRDefault="00000000">
      <w:pPr>
        <w:pStyle w:val="Standard"/>
        <w:rPr>
          <w:rFonts w:cs="Times New Roman"/>
          <w:u w:val="single"/>
        </w:rPr>
      </w:pPr>
      <w:r>
        <w:rPr>
          <w:rFonts w:cs="Times New Roman"/>
          <w:u w:val="single"/>
        </w:rPr>
        <w:t>Wysokość cen za dostarczona wodę:</w:t>
      </w:r>
    </w:p>
    <w:p w14:paraId="67C1927D" w14:textId="77777777" w:rsidR="00C35D6F" w:rsidRDefault="00C35D6F">
      <w:pPr>
        <w:pStyle w:val="Standard"/>
      </w:pPr>
    </w:p>
    <w:tbl>
      <w:tblPr>
        <w:tblW w:w="9123" w:type="dxa"/>
        <w:tblLayout w:type="fixed"/>
        <w:tblCellMar>
          <w:left w:w="10" w:type="dxa"/>
          <w:right w:w="10" w:type="dxa"/>
        </w:tblCellMar>
        <w:tblLook w:val="0000" w:firstRow="0" w:lastRow="0" w:firstColumn="0" w:lastColumn="0" w:noHBand="0" w:noVBand="0"/>
      </w:tblPr>
      <w:tblGrid>
        <w:gridCol w:w="1115"/>
        <w:gridCol w:w="2220"/>
        <w:gridCol w:w="2111"/>
        <w:gridCol w:w="1818"/>
        <w:gridCol w:w="1859"/>
      </w:tblGrid>
      <w:tr w:rsidR="00C35D6F" w14:paraId="2F8C5EC0" w14:textId="77777777">
        <w:tblPrEx>
          <w:tblCellMar>
            <w:top w:w="0" w:type="dxa"/>
            <w:bottom w:w="0" w:type="dxa"/>
          </w:tblCellMar>
        </w:tblPrEx>
        <w:tc>
          <w:tcPr>
            <w:tcW w:w="1115" w:type="dxa"/>
            <w:tcBorders>
              <w:top w:val="single" w:sz="2" w:space="0" w:color="000000"/>
              <w:left w:val="single" w:sz="2" w:space="0" w:color="000000"/>
              <w:bottom w:val="single" w:sz="2" w:space="0" w:color="000000"/>
            </w:tcBorders>
            <w:tcMar>
              <w:top w:w="55" w:type="dxa"/>
              <w:left w:w="55" w:type="dxa"/>
              <w:bottom w:w="55" w:type="dxa"/>
              <w:right w:w="55" w:type="dxa"/>
            </w:tcMar>
          </w:tcPr>
          <w:p w14:paraId="081DA4CC" w14:textId="77777777" w:rsidR="00C35D6F" w:rsidRDefault="00000000">
            <w:pPr>
              <w:pStyle w:val="TableContents"/>
            </w:pPr>
            <w:r>
              <w:t>Grupa taryfowa</w:t>
            </w:r>
          </w:p>
        </w:tc>
        <w:tc>
          <w:tcPr>
            <w:tcW w:w="2220" w:type="dxa"/>
            <w:tcBorders>
              <w:top w:val="single" w:sz="2" w:space="0" w:color="000000"/>
              <w:left w:val="single" w:sz="2" w:space="0" w:color="000000"/>
              <w:bottom w:val="single" w:sz="2" w:space="0" w:color="000000"/>
            </w:tcBorders>
            <w:tcMar>
              <w:top w:w="55" w:type="dxa"/>
              <w:left w:w="55" w:type="dxa"/>
              <w:bottom w:w="55" w:type="dxa"/>
              <w:right w:w="55" w:type="dxa"/>
            </w:tcMar>
          </w:tcPr>
          <w:p w14:paraId="7447E259" w14:textId="77777777" w:rsidR="00C35D6F" w:rsidRDefault="00000000">
            <w:pPr>
              <w:pStyle w:val="Standard"/>
              <w:suppressAutoHyphens w:val="0"/>
              <w:jc w:val="center"/>
              <w:rPr>
                <w:rFonts w:cs="Times New Roman"/>
                <w:b/>
                <w:bCs/>
                <w:lang w:eastAsia="pl-PL"/>
              </w:rPr>
            </w:pPr>
            <w:r>
              <w:rPr>
                <w:rFonts w:cs="Times New Roman"/>
                <w:b/>
                <w:bCs/>
                <w:lang w:eastAsia="pl-PL"/>
              </w:rPr>
              <w:t>Cena w okresie 1-12 miesiąca</w:t>
            </w:r>
          </w:p>
          <w:p w14:paraId="04C37209" w14:textId="77777777" w:rsidR="00C35D6F" w:rsidRDefault="00000000">
            <w:pPr>
              <w:pStyle w:val="Standard"/>
              <w:suppressAutoHyphens w:val="0"/>
              <w:jc w:val="center"/>
              <w:rPr>
                <w:rFonts w:cs="Times New Roman"/>
                <w:b/>
                <w:bCs/>
                <w:lang w:eastAsia="pl-PL"/>
              </w:rPr>
            </w:pPr>
            <w:r>
              <w:rPr>
                <w:rFonts w:cs="Times New Roman"/>
                <w:b/>
                <w:bCs/>
                <w:lang w:eastAsia="pl-PL"/>
              </w:rPr>
              <w:t>(netto)</w:t>
            </w:r>
          </w:p>
          <w:p w14:paraId="58FA86EE" w14:textId="77777777" w:rsidR="00C35D6F" w:rsidRDefault="00C35D6F">
            <w:pPr>
              <w:pStyle w:val="Standard"/>
              <w:suppressAutoHyphens w:val="0"/>
              <w:jc w:val="center"/>
            </w:pPr>
          </w:p>
        </w:tc>
        <w:tc>
          <w:tcPr>
            <w:tcW w:w="2111" w:type="dxa"/>
            <w:tcBorders>
              <w:top w:val="single" w:sz="2" w:space="0" w:color="000000"/>
              <w:left w:val="single" w:sz="2" w:space="0" w:color="000000"/>
              <w:bottom w:val="single" w:sz="2" w:space="0" w:color="000000"/>
            </w:tcBorders>
            <w:tcMar>
              <w:top w:w="55" w:type="dxa"/>
              <w:left w:w="55" w:type="dxa"/>
              <w:bottom w:w="55" w:type="dxa"/>
              <w:right w:w="55" w:type="dxa"/>
            </w:tcMar>
          </w:tcPr>
          <w:p w14:paraId="1E173320" w14:textId="77777777" w:rsidR="00C35D6F" w:rsidRDefault="00000000">
            <w:pPr>
              <w:pStyle w:val="Standard"/>
              <w:suppressAutoHyphens w:val="0"/>
              <w:jc w:val="center"/>
              <w:rPr>
                <w:rFonts w:cs="Times New Roman"/>
                <w:b/>
                <w:bCs/>
                <w:lang w:eastAsia="pl-PL"/>
              </w:rPr>
            </w:pPr>
            <w:r>
              <w:rPr>
                <w:rFonts w:cs="Times New Roman"/>
                <w:b/>
                <w:bCs/>
                <w:lang w:eastAsia="pl-PL"/>
              </w:rPr>
              <w:t>Cena w okresie 13-24 miesiąca</w:t>
            </w:r>
          </w:p>
          <w:p w14:paraId="7B112438" w14:textId="77777777" w:rsidR="00C35D6F" w:rsidRDefault="00000000">
            <w:pPr>
              <w:pStyle w:val="Standard"/>
              <w:suppressAutoHyphens w:val="0"/>
              <w:jc w:val="center"/>
              <w:rPr>
                <w:rFonts w:cs="Times New Roman"/>
                <w:b/>
                <w:bCs/>
                <w:lang w:eastAsia="pl-PL"/>
              </w:rPr>
            </w:pPr>
            <w:r>
              <w:rPr>
                <w:rFonts w:cs="Times New Roman"/>
                <w:b/>
                <w:bCs/>
                <w:lang w:eastAsia="pl-PL"/>
              </w:rPr>
              <w:t>(netto)</w:t>
            </w:r>
          </w:p>
          <w:p w14:paraId="5BA77120" w14:textId="77777777" w:rsidR="00C35D6F" w:rsidRDefault="00C35D6F">
            <w:pPr>
              <w:pStyle w:val="Standard"/>
              <w:suppressAutoHyphens w:val="0"/>
              <w:jc w:val="center"/>
            </w:pPr>
          </w:p>
        </w:tc>
        <w:tc>
          <w:tcPr>
            <w:tcW w:w="1818" w:type="dxa"/>
            <w:tcBorders>
              <w:top w:val="single" w:sz="2" w:space="0" w:color="000000"/>
              <w:left w:val="single" w:sz="2" w:space="0" w:color="000000"/>
              <w:bottom w:val="single" w:sz="2" w:space="0" w:color="000000"/>
            </w:tcBorders>
            <w:tcMar>
              <w:top w:w="55" w:type="dxa"/>
              <w:left w:w="55" w:type="dxa"/>
              <w:bottom w:w="55" w:type="dxa"/>
              <w:right w:w="55" w:type="dxa"/>
            </w:tcMar>
          </w:tcPr>
          <w:p w14:paraId="41ABD156" w14:textId="77777777" w:rsidR="00C35D6F" w:rsidRDefault="00000000">
            <w:pPr>
              <w:pStyle w:val="Standard"/>
              <w:suppressAutoHyphens w:val="0"/>
              <w:jc w:val="center"/>
              <w:rPr>
                <w:rFonts w:cs="Times New Roman"/>
                <w:b/>
                <w:bCs/>
                <w:lang w:eastAsia="pl-PL"/>
              </w:rPr>
            </w:pPr>
            <w:r>
              <w:rPr>
                <w:rFonts w:cs="Times New Roman"/>
                <w:b/>
                <w:bCs/>
                <w:lang w:eastAsia="pl-PL"/>
              </w:rPr>
              <w:t>Cena w okresie 25-36 miesiąc</w:t>
            </w:r>
          </w:p>
          <w:p w14:paraId="778A9B9E" w14:textId="77777777" w:rsidR="00C35D6F" w:rsidRDefault="00000000">
            <w:pPr>
              <w:pStyle w:val="Standard"/>
              <w:suppressAutoHyphens w:val="0"/>
              <w:jc w:val="center"/>
              <w:rPr>
                <w:rFonts w:cs="Times New Roman"/>
                <w:b/>
                <w:bCs/>
                <w:lang w:eastAsia="pl-PL"/>
              </w:rPr>
            </w:pPr>
            <w:r>
              <w:rPr>
                <w:rFonts w:cs="Times New Roman"/>
                <w:b/>
                <w:bCs/>
                <w:lang w:eastAsia="pl-PL"/>
              </w:rPr>
              <w:t>(netto)</w:t>
            </w:r>
          </w:p>
          <w:p w14:paraId="1B80F243" w14:textId="77777777" w:rsidR="00C35D6F" w:rsidRDefault="00C35D6F">
            <w:pPr>
              <w:pStyle w:val="Standard"/>
              <w:suppressAutoHyphens w:val="0"/>
              <w:jc w:val="center"/>
            </w:pPr>
          </w:p>
        </w:tc>
        <w:tc>
          <w:tcPr>
            <w:tcW w:w="185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CDAC38A" w14:textId="77777777" w:rsidR="00C35D6F" w:rsidRDefault="00000000">
            <w:pPr>
              <w:pStyle w:val="Standard"/>
              <w:suppressAutoHyphens w:val="0"/>
              <w:jc w:val="center"/>
              <w:rPr>
                <w:rFonts w:cs="Times New Roman"/>
                <w:b/>
                <w:bCs/>
                <w:lang w:eastAsia="pl-PL"/>
              </w:rPr>
            </w:pPr>
            <w:r>
              <w:rPr>
                <w:rFonts w:cs="Times New Roman"/>
                <w:b/>
                <w:bCs/>
                <w:lang w:eastAsia="pl-PL"/>
              </w:rPr>
              <w:t>Jednostka miary</w:t>
            </w:r>
          </w:p>
        </w:tc>
      </w:tr>
      <w:tr w:rsidR="00C35D6F" w14:paraId="2FD15E1A" w14:textId="77777777">
        <w:tblPrEx>
          <w:tblCellMar>
            <w:top w:w="0" w:type="dxa"/>
            <w:bottom w:w="0" w:type="dxa"/>
          </w:tblCellMar>
        </w:tblPrEx>
        <w:tc>
          <w:tcPr>
            <w:tcW w:w="1115" w:type="dxa"/>
            <w:tcBorders>
              <w:left w:val="single" w:sz="2" w:space="0" w:color="000000"/>
              <w:bottom w:val="single" w:sz="2" w:space="0" w:color="000000"/>
            </w:tcBorders>
            <w:tcMar>
              <w:top w:w="55" w:type="dxa"/>
              <w:left w:w="55" w:type="dxa"/>
              <w:bottom w:w="55" w:type="dxa"/>
              <w:right w:w="55" w:type="dxa"/>
            </w:tcMar>
          </w:tcPr>
          <w:p w14:paraId="371BA885" w14:textId="77777777" w:rsidR="00C35D6F" w:rsidRDefault="00000000">
            <w:pPr>
              <w:pStyle w:val="TableContents"/>
            </w:pPr>
            <w:r>
              <w:t>Grupa W1</w:t>
            </w:r>
          </w:p>
        </w:tc>
        <w:tc>
          <w:tcPr>
            <w:tcW w:w="2220" w:type="dxa"/>
            <w:tcBorders>
              <w:left w:val="single" w:sz="2" w:space="0" w:color="000000"/>
              <w:bottom w:val="single" w:sz="2" w:space="0" w:color="000000"/>
            </w:tcBorders>
            <w:tcMar>
              <w:top w:w="55" w:type="dxa"/>
              <w:left w:w="55" w:type="dxa"/>
              <w:bottom w:w="55" w:type="dxa"/>
              <w:right w:w="55" w:type="dxa"/>
            </w:tcMar>
          </w:tcPr>
          <w:p w14:paraId="3B1CB5B5"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5,75</w:t>
            </w:r>
          </w:p>
        </w:tc>
        <w:tc>
          <w:tcPr>
            <w:tcW w:w="2111" w:type="dxa"/>
            <w:tcBorders>
              <w:left w:val="single" w:sz="2" w:space="0" w:color="000000"/>
              <w:bottom w:val="single" w:sz="2" w:space="0" w:color="000000"/>
            </w:tcBorders>
            <w:tcMar>
              <w:top w:w="55" w:type="dxa"/>
              <w:left w:w="55" w:type="dxa"/>
              <w:bottom w:w="55" w:type="dxa"/>
              <w:right w:w="55" w:type="dxa"/>
            </w:tcMar>
          </w:tcPr>
          <w:p w14:paraId="5773ADDB"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5,62</w:t>
            </w:r>
          </w:p>
        </w:tc>
        <w:tc>
          <w:tcPr>
            <w:tcW w:w="1818" w:type="dxa"/>
            <w:tcBorders>
              <w:left w:val="single" w:sz="2" w:space="0" w:color="000000"/>
              <w:bottom w:val="single" w:sz="2" w:space="0" w:color="000000"/>
            </w:tcBorders>
            <w:tcMar>
              <w:top w:w="55" w:type="dxa"/>
              <w:left w:w="55" w:type="dxa"/>
              <w:bottom w:w="55" w:type="dxa"/>
              <w:right w:w="55" w:type="dxa"/>
            </w:tcMar>
          </w:tcPr>
          <w:p w14:paraId="0BE180E1" w14:textId="77777777" w:rsidR="00C35D6F" w:rsidRDefault="00000000">
            <w:pPr>
              <w:pStyle w:val="Standard"/>
              <w:suppressAutoHyphens w:val="0"/>
              <w:snapToGrid w:val="0"/>
              <w:jc w:val="center"/>
            </w:pPr>
            <w:r>
              <w:rPr>
                <w:rFonts w:cs="Times New Roman"/>
                <w:b/>
                <w:bCs/>
                <w:lang w:eastAsia="pl-PL"/>
              </w:rPr>
              <w:t>5,57</w:t>
            </w:r>
          </w:p>
        </w:tc>
        <w:tc>
          <w:tcPr>
            <w:tcW w:w="18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6519F4CE" w14:textId="77777777" w:rsidR="00C35D6F" w:rsidRDefault="00000000">
            <w:pPr>
              <w:pStyle w:val="Standard"/>
              <w:suppressAutoHyphens w:val="0"/>
              <w:snapToGrid w:val="0"/>
              <w:jc w:val="center"/>
            </w:pPr>
            <w:r>
              <w:rPr>
                <w:rFonts w:cs="Times New Roman"/>
                <w:b/>
                <w:bCs/>
                <w:lang w:eastAsia="pl-PL"/>
              </w:rPr>
              <w:t xml:space="preserve"> zł/1m</w:t>
            </w:r>
            <w:r>
              <w:rPr>
                <w:rFonts w:cs="Times New Roman"/>
                <w:b/>
                <w:bCs/>
                <w:vertAlign w:val="superscript"/>
                <w:lang w:eastAsia="pl-PL"/>
              </w:rPr>
              <w:t>3</w:t>
            </w:r>
          </w:p>
        </w:tc>
      </w:tr>
      <w:tr w:rsidR="00C35D6F" w14:paraId="16FCE814" w14:textId="77777777">
        <w:tblPrEx>
          <w:tblCellMar>
            <w:top w:w="0" w:type="dxa"/>
            <w:bottom w:w="0" w:type="dxa"/>
          </w:tblCellMar>
        </w:tblPrEx>
        <w:tc>
          <w:tcPr>
            <w:tcW w:w="1115" w:type="dxa"/>
            <w:tcBorders>
              <w:left w:val="single" w:sz="2" w:space="0" w:color="000000"/>
              <w:bottom w:val="single" w:sz="2" w:space="0" w:color="000000"/>
            </w:tcBorders>
            <w:tcMar>
              <w:top w:w="55" w:type="dxa"/>
              <w:left w:w="55" w:type="dxa"/>
              <w:bottom w:w="55" w:type="dxa"/>
              <w:right w:w="55" w:type="dxa"/>
            </w:tcMar>
          </w:tcPr>
          <w:p w14:paraId="0E13C811" w14:textId="77777777" w:rsidR="00C35D6F" w:rsidRDefault="00000000">
            <w:pPr>
              <w:pStyle w:val="TableContents"/>
            </w:pPr>
            <w:r>
              <w:t>Grupa W2</w:t>
            </w:r>
          </w:p>
        </w:tc>
        <w:tc>
          <w:tcPr>
            <w:tcW w:w="2220" w:type="dxa"/>
            <w:tcBorders>
              <w:left w:val="single" w:sz="2" w:space="0" w:color="000000"/>
              <w:bottom w:val="single" w:sz="2" w:space="0" w:color="000000"/>
            </w:tcBorders>
            <w:tcMar>
              <w:top w:w="55" w:type="dxa"/>
              <w:left w:w="55" w:type="dxa"/>
              <w:bottom w:w="55" w:type="dxa"/>
              <w:right w:w="55" w:type="dxa"/>
            </w:tcMar>
          </w:tcPr>
          <w:p w14:paraId="27EEE5A1"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5,75</w:t>
            </w:r>
          </w:p>
        </w:tc>
        <w:tc>
          <w:tcPr>
            <w:tcW w:w="2111" w:type="dxa"/>
            <w:tcBorders>
              <w:left w:val="single" w:sz="2" w:space="0" w:color="000000"/>
              <w:bottom w:val="single" w:sz="2" w:space="0" w:color="000000"/>
            </w:tcBorders>
            <w:tcMar>
              <w:top w:w="55" w:type="dxa"/>
              <w:left w:w="55" w:type="dxa"/>
              <w:bottom w:w="55" w:type="dxa"/>
              <w:right w:w="55" w:type="dxa"/>
            </w:tcMar>
          </w:tcPr>
          <w:p w14:paraId="12EC26D6" w14:textId="77777777" w:rsidR="00C35D6F" w:rsidRDefault="00000000">
            <w:pPr>
              <w:pStyle w:val="Standard"/>
              <w:suppressAutoHyphens w:val="0"/>
              <w:snapToGrid w:val="0"/>
              <w:jc w:val="center"/>
            </w:pPr>
            <w:r>
              <w:rPr>
                <w:rFonts w:cs="Times New Roman"/>
                <w:b/>
                <w:bCs/>
                <w:lang w:eastAsia="pl-PL"/>
              </w:rPr>
              <w:t>5,62</w:t>
            </w:r>
          </w:p>
        </w:tc>
        <w:tc>
          <w:tcPr>
            <w:tcW w:w="1818" w:type="dxa"/>
            <w:tcBorders>
              <w:left w:val="single" w:sz="2" w:space="0" w:color="000000"/>
              <w:bottom w:val="single" w:sz="2" w:space="0" w:color="000000"/>
            </w:tcBorders>
            <w:tcMar>
              <w:top w:w="55" w:type="dxa"/>
              <w:left w:w="55" w:type="dxa"/>
              <w:bottom w:w="55" w:type="dxa"/>
              <w:right w:w="55" w:type="dxa"/>
            </w:tcMar>
          </w:tcPr>
          <w:p w14:paraId="089A8EF3"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5,57</w:t>
            </w:r>
          </w:p>
        </w:tc>
        <w:tc>
          <w:tcPr>
            <w:tcW w:w="18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2C6AC464" w14:textId="77777777" w:rsidR="00C35D6F" w:rsidRDefault="00000000">
            <w:pPr>
              <w:pStyle w:val="Standard"/>
              <w:suppressAutoHyphens w:val="0"/>
              <w:snapToGrid w:val="0"/>
              <w:jc w:val="center"/>
            </w:pPr>
            <w:r>
              <w:rPr>
                <w:rFonts w:cs="Times New Roman"/>
                <w:b/>
                <w:bCs/>
                <w:lang w:eastAsia="pl-PL"/>
              </w:rPr>
              <w:t xml:space="preserve"> zł/1m</w:t>
            </w:r>
            <w:r>
              <w:rPr>
                <w:rFonts w:cs="Times New Roman"/>
                <w:b/>
                <w:bCs/>
                <w:vertAlign w:val="superscript"/>
                <w:lang w:eastAsia="pl-PL"/>
              </w:rPr>
              <w:t>3</w:t>
            </w:r>
          </w:p>
        </w:tc>
      </w:tr>
      <w:tr w:rsidR="00C35D6F" w14:paraId="53DA2793" w14:textId="77777777">
        <w:tblPrEx>
          <w:tblCellMar>
            <w:top w:w="0" w:type="dxa"/>
            <w:bottom w:w="0" w:type="dxa"/>
          </w:tblCellMar>
        </w:tblPrEx>
        <w:tc>
          <w:tcPr>
            <w:tcW w:w="1115" w:type="dxa"/>
            <w:tcBorders>
              <w:left w:val="single" w:sz="2" w:space="0" w:color="000000"/>
              <w:bottom w:val="single" w:sz="2" w:space="0" w:color="000000"/>
            </w:tcBorders>
            <w:tcMar>
              <w:top w:w="55" w:type="dxa"/>
              <w:left w:w="55" w:type="dxa"/>
              <w:bottom w:w="55" w:type="dxa"/>
              <w:right w:w="55" w:type="dxa"/>
            </w:tcMar>
          </w:tcPr>
          <w:p w14:paraId="7F600022" w14:textId="77777777" w:rsidR="00C35D6F" w:rsidRDefault="00000000">
            <w:pPr>
              <w:pStyle w:val="TableContents"/>
            </w:pPr>
            <w:r>
              <w:t>Grupa W3</w:t>
            </w:r>
          </w:p>
        </w:tc>
        <w:tc>
          <w:tcPr>
            <w:tcW w:w="2220" w:type="dxa"/>
            <w:tcBorders>
              <w:left w:val="single" w:sz="2" w:space="0" w:color="000000"/>
              <w:bottom w:val="single" w:sz="2" w:space="0" w:color="000000"/>
            </w:tcBorders>
            <w:tcMar>
              <w:top w:w="55" w:type="dxa"/>
              <w:left w:w="55" w:type="dxa"/>
              <w:bottom w:w="55" w:type="dxa"/>
              <w:right w:w="55" w:type="dxa"/>
            </w:tcMar>
          </w:tcPr>
          <w:p w14:paraId="20F21363"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5,95</w:t>
            </w:r>
          </w:p>
        </w:tc>
        <w:tc>
          <w:tcPr>
            <w:tcW w:w="2111" w:type="dxa"/>
            <w:tcBorders>
              <w:left w:val="single" w:sz="2" w:space="0" w:color="000000"/>
              <w:bottom w:val="single" w:sz="2" w:space="0" w:color="000000"/>
            </w:tcBorders>
            <w:tcMar>
              <w:top w:w="55" w:type="dxa"/>
              <w:left w:w="55" w:type="dxa"/>
              <w:bottom w:w="55" w:type="dxa"/>
              <w:right w:w="55" w:type="dxa"/>
            </w:tcMar>
          </w:tcPr>
          <w:p w14:paraId="01DE7A56"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5,80</w:t>
            </w:r>
          </w:p>
        </w:tc>
        <w:tc>
          <w:tcPr>
            <w:tcW w:w="1818" w:type="dxa"/>
            <w:tcBorders>
              <w:left w:val="single" w:sz="2" w:space="0" w:color="000000"/>
              <w:bottom w:val="single" w:sz="2" w:space="0" w:color="000000"/>
            </w:tcBorders>
            <w:tcMar>
              <w:top w:w="55" w:type="dxa"/>
              <w:left w:w="55" w:type="dxa"/>
              <w:bottom w:w="55" w:type="dxa"/>
              <w:right w:w="55" w:type="dxa"/>
            </w:tcMar>
          </w:tcPr>
          <w:p w14:paraId="4F07DFA7" w14:textId="77777777" w:rsidR="00C35D6F" w:rsidRDefault="00000000">
            <w:pPr>
              <w:pStyle w:val="Standard"/>
              <w:suppressAutoHyphens w:val="0"/>
              <w:snapToGrid w:val="0"/>
              <w:jc w:val="center"/>
            </w:pPr>
            <w:r>
              <w:rPr>
                <w:rFonts w:cs="Times New Roman"/>
                <w:b/>
                <w:bCs/>
                <w:lang w:eastAsia="pl-PL"/>
              </w:rPr>
              <w:t>5,74</w:t>
            </w:r>
          </w:p>
        </w:tc>
        <w:tc>
          <w:tcPr>
            <w:tcW w:w="18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7C1BDC2A" w14:textId="77777777" w:rsidR="00C35D6F" w:rsidRDefault="00000000">
            <w:pPr>
              <w:pStyle w:val="Standard"/>
              <w:suppressAutoHyphens w:val="0"/>
              <w:snapToGrid w:val="0"/>
              <w:jc w:val="center"/>
            </w:pPr>
            <w:r>
              <w:rPr>
                <w:rFonts w:cs="Times New Roman"/>
                <w:b/>
                <w:bCs/>
                <w:lang w:eastAsia="pl-PL"/>
              </w:rPr>
              <w:t xml:space="preserve"> zł/1m</w:t>
            </w:r>
            <w:r>
              <w:rPr>
                <w:rFonts w:cs="Times New Roman"/>
                <w:b/>
                <w:bCs/>
                <w:vertAlign w:val="superscript"/>
                <w:lang w:eastAsia="pl-PL"/>
              </w:rPr>
              <w:t>3</w:t>
            </w:r>
          </w:p>
        </w:tc>
      </w:tr>
      <w:tr w:rsidR="00C35D6F" w14:paraId="63501556" w14:textId="77777777">
        <w:tblPrEx>
          <w:tblCellMar>
            <w:top w:w="0" w:type="dxa"/>
            <w:bottom w:w="0" w:type="dxa"/>
          </w:tblCellMar>
        </w:tblPrEx>
        <w:tc>
          <w:tcPr>
            <w:tcW w:w="1115" w:type="dxa"/>
            <w:tcBorders>
              <w:left w:val="single" w:sz="2" w:space="0" w:color="000000"/>
              <w:bottom w:val="single" w:sz="2" w:space="0" w:color="000000"/>
            </w:tcBorders>
            <w:tcMar>
              <w:top w:w="55" w:type="dxa"/>
              <w:left w:w="55" w:type="dxa"/>
              <w:bottom w:w="55" w:type="dxa"/>
              <w:right w:w="55" w:type="dxa"/>
            </w:tcMar>
          </w:tcPr>
          <w:p w14:paraId="732D1707" w14:textId="77777777" w:rsidR="00C35D6F" w:rsidRDefault="00000000">
            <w:pPr>
              <w:pStyle w:val="TableContents"/>
            </w:pPr>
            <w:r>
              <w:t>Grupa W4</w:t>
            </w:r>
          </w:p>
        </w:tc>
        <w:tc>
          <w:tcPr>
            <w:tcW w:w="2220" w:type="dxa"/>
            <w:tcBorders>
              <w:left w:val="single" w:sz="2" w:space="0" w:color="000000"/>
              <w:bottom w:val="single" w:sz="2" w:space="0" w:color="000000"/>
            </w:tcBorders>
            <w:tcMar>
              <w:top w:w="55" w:type="dxa"/>
              <w:left w:w="55" w:type="dxa"/>
              <w:bottom w:w="55" w:type="dxa"/>
              <w:right w:w="55" w:type="dxa"/>
            </w:tcMar>
          </w:tcPr>
          <w:p w14:paraId="23D96593"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5,95</w:t>
            </w:r>
          </w:p>
        </w:tc>
        <w:tc>
          <w:tcPr>
            <w:tcW w:w="2111" w:type="dxa"/>
            <w:tcBorders>
              <w:left w:val="single" w:sz="2" w:space="0" w:color="000000"/>
              <w:bottom w:val="single" w:sz="2" w:space="0" w:color="000000"/>
            </w:tcBorders>
            <w:tcMar>
              <w:top w:w="55" w:type="dxa"/>
              <w:left w:w="55" w:type="dxa"/>
              <w:bottom w:w="55" w:type="dxa"/>
              <w:right w:w="55" w:type="dxa"/>
            </w:tcMar>
          </w:tcPr>
          <w:p w14:paraId="661A7FF5"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5,80</w:t>
            </w:r>
          </w:p>
        </w:tc>
        <w:tc>
          <w:tcPr>
            <w:tcW w:w="1818" w:type="dxa"/>
            <w:tcBorders>
              <w:left w:val="single" w:sz="2" w:space="0" w:color="000000"/>
              <w:bottom w:val="single" w:sz="2" w:space="0" w:color="000000"/>
            </w:tcBorders>
            <w:tcMar>
              <w:top w:w="55" w:type="dxa"/>
              <w:left w:w="55" w:type="dxa"/>
              <w:bottom w:w="55" w:type="dxa"/>
              <w:right w:w="55" w:type="dxa"/>
            </w:tcMar>
          </w:tcPr>
          <w:p w14:paraId="21ABC5C1" w14:textId="77777777" w:rsidR="00C35D6F" w:rsidRDefault="00000000">
            <w:pPr>
              <w:pStyle w:val="Standard"/>
              <w:suppressAutoHyphens w:val="0"/>
              <w:snapToGrid w:val="0"/>
              <w:jc w:val="center"/>
            </w:pPr>
            <w:r>
              <w:rPr>
                <w:rFonts w:cs="Times New Roman"/>
                <w:b/>
                <w:bCs/>
                <w:lang w:eastAsia="pl-PL"/>
              </w:rPr>
              <w:t>5,74</w:t>
            </w:r>
          </w:p>
        </w:tc>
        <w:tc>
          <w:tcPr>
            <w:tcW w:w="18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55CE383B" w14:textId="77777777" w:rsidR="00C35D6F" w:rsidRDefault="00000000">
            <w:pPr>
              <w:pStyle w:val="Standard"/>
              <w:suppressAutoHyphens w:val="0"/>
              <w:snapToGrid w:val="0"/>
              <w:jc w:val="center"/>
            </w:pPr>
            <w:r>
              <w:rPr>
                <w:rFonts w:cs="Times New Roman"/>
                <w:b/>
                <w:bCs/>
                <w:lang w:eastAsia="pl-PL"/>
              </w:rPr>
              <w:t xml:space="preserve"> zł/1m</w:t>
            </w:r>
            <w:r>
              <w:rPr>
                <w:rFonts w:cs="Times New Roman"/>
                <w:b/>
                <w:bCs/>
                <w:vertAlign w:val="superscript"/>
                <w:lang w:eastAsia="pl-PL"/>
              </w:rPr>
              <w:t>3</w:t>
            </w:r>
          </w:p>
        </w:tc>
      </w:tr>
    </w:tbl>
    <w:p w14:paraId="124F5F48" w14:textId="77777777" w:rsidR="00C35D6F" w:rsidRDefault="00C35D6F">
      <w:pPr>
        <w:pStyle w:val="Standard"/>
      </w:pPr>
    </w:p>
    <w:p w14:paraId="0A071B3C" w14:textId="77777777" w:rsidR="00C35D6F" w:rsidRDefault="00000000">
      <w:pPr>
        <w:pStyle w:val="Standard"/>
      </w:pPr>
      <w:r>
        <w:rPr>
          <w:rFonts w:cs="Times New Roman"/>
          <w:b/>
          <w:bCs/>
        </w:rPr>
        <w:t xml:space="preserve"> </w:t>
      </w:r>
      <w:r>
        <w:rPr>
          <w:rFonts w:cs="Times New Roman"/>
          <w:u w:val="single"/>
        </w:rPr>
        <w:t>Wysokość cen za odprowadzone ścieki:</w:t>
      </w:r>
    </w:p>
    <w:p w14:paraId="4DAC8A9D" w14:textId="77777777" w:rsidR="00C35D6F" w:rsidRDefault="00C35D6F">
      <w:pPr>
        <w:pStyle w:val="Standard"/>
      </w:pPr>
    </w:p>
    <w:tbl>
      <w:tblPr>
        <w:tblW w:w="9123" w:type="dxa"/>
        <w:tblLayout w:type="fixed"/>
        <w:tblCellMar>
          <w:left w:w="10" w:type="dxa"/>
          <w:right w:w="10" w:type="dxa"/>
        </w:tblCellMar>
        <w:tblLook w:val="0000" w:firstRow="0" w:lastRow="0" w:firstColumn="0" w:lastColumn="0" w:noHBand="0" w:noVBand="0"/>
      </w:tblPr>
      <w:tblGrid>
        <w:gridCol w:w="1115"/>
        <w:gridCol w:w="2220"/>
        <w:gridCol w:w="2111"/>
        <w:gridCol w:w="1819"/>
        <w:gridCol w:w="1858"/>
      </w:tblGrid>
      <w:tr w:rsidR="00C35D6F" w14:paraId="2495809E" w14:textId="77777777">
        <w:tblPrEx>
          <w:tblCellMar>
            <w:top w:w="0" w:type="dxa"/>
            <w:bottom w:w="0" w:type="dxa"/>
          </w:tblCellMar>
        </w:tblPrEx>
        <w:tc>
          <w:tcPr>
            <w:tcW w:w="1115" w:type="dxa"/>
            <w:tcBorders>
              <w:top w:val="single" w:sz="2" w:space="0" w:color="000000"/>
              <w:left w:val="single" w:sz="2" w:space="0" w:color="000000"/>
              <w:bottom w:val="single" w:sz="2" w:space="0" w:color="000000"/>
            </w:tcBorders>
            <w:tcMar>
              <w:top w:w="55" w:type="dxa"/>
              <w:left w:w="55" w:type="dxa"/>
              <w:bottom w:w="55" w:type="dxa"/>
              <w:right w:w="55" w:type="dxa"/>
            </w:tcMar>
          </w:tcPr>
          <w:p w14:paraId="6F4E7D41" w14:textId="77777777" w:rsidR="00C35D6F" w:rsidRDefault="00000000">
            <w:pPr>
              <w:pStyle w:val="TableContents"/>
            </w:pPr>
            <w:r>
              <w:t>Grupa taryfowa</w:t>
            </w:r>
          </w:p>
        </w:tc>
        <w:tc>
          <w:tcPr>
            <w:tcW w:w="2220" w:type="dxa"/>
            <w:tcBorders>
              <w:top w:val="single" w:sz="2" w:space="0" w:color="000000"/>
              <w:left w:val="single" w:sz="2" w:space="0" w:color="000000"/>
              <w:bottom w:val="single" w:sz="2" w:space="0" w:color="000000"/>
            </w:tcBorders>
            <w:tcMar>
              <w:top w:w="55" w:type="dxa"/>
              <w:left w:w="55" w:type="dxa"/>
              <w:bottom w:w="55" w:type="dxa"/>
              <w:right w:w="55" w:type="dxa"/>
            </w:tcMar>
          </w:tcPr>
          <w:p w14:paraId="312806BF" w14:textId="77777777" w:rsidR="00C35D6F" w:rsidRDefault="00000000">
            <w:pPr>
              <w:pStyle w:val="Standard"/>
              <w:suppressAutoHyphens w:val="0"/>
              <w:jc w:val="center"/>
              <w:rPr>
                <w:rFonts w:cs="Times New Roman"/>
                <w:b/>
                <w:bCs/>
                <w:lang w:eastAsia="pl-PL"/>
              </w:rPr>
            </w:pPr>
            <w:r>
              <w:rPr>
                <w:rFonts w:cs="Times New Roman"/>
                <w:b/>
                <w:bCs/>
                <w:lang w:eastAsia="pl-PL"/>
              </w:rPr>
              <w:t>Cena w okresie 1-12 miesiąca</w:t>
            </w:r>
          </w:p>
          <w:p w14:paraId="6797A906" w14:textId="77777777" w:rsidR="00C35D6F" w:rsidRDefault="00000000">
            <w:pPr>
              <w:pStyle w:val="Standard"/>
              <w:suppressAutoHyphens w:val="0"/>
              <w:jc w:val="center"/>
              <w:rPr>
                <w:rFonts w:cs="Times New Roman"/>
                <w:b/>
                <w:bCs/>
                <w:lang w:eastAsia="pl-PL"/>
              </w:rPr>
            </w:pPr>
            <w:r>
              <w:rPr>
                <w:rFonts w:cs="Times New Roman"/>
                <w:b/>
                <w:bCs/>
                <w:lang w:eastAsia="pl-PL"/>
              </w:rPr>
              <w:t>(netto)</w:t>
            </w:r>
          </w:p>
        </w:tc>
        <w:tc>
          <w:tcPr>
            <w:tcW w:w="2111" w:type="dxa"/>
            <w:tcBorders>
              <w:top w:val="single" w:sz="2" w:space="0" w:color="000000"/>
              <w:left w:val="single" w:sz="2" w:space="0" w:color="000000"/>
              <w:bottom w:val="single" w:sz="2" w:space="0" w:color="000000"/>
            </w:tcBorders>
            <w:tcMar>
              <w:top w:w="55" w:type="dxa"/>
              <w:left w:w="55" w:type="dxa"/>
              <w:bottom w:w="55" w:type="dxa"/>
              <w:right w:w="55" w:type="dxa"/>
            </w:tcMar>
          </w:tcPr>
          <w:p w14:paraId="403C2AA3" w14:textId="77777777" w:rsidR="00C35D6F" w:rsidRDefault="00000000">
            <w:pPr>
              <w:pStyle w:val="Standard"/>
              <w:suppressAutoHyphens w:val="0"/>
              <w:jc w:val="center"/>
              <w:rPr>
                <w:rFonts w:cs="Times New Roman"/>
                <w:b/>
                <w:bCs/>
                <w:lang w:eastAsia="pl-PL"/>
              </w:rPr>
            </w:pPr>
            <w:r>
              <w:rPr>
                <w:rFonts w:cs="Times New Roman"/>
                <w:b/>
                <w:bCs/>
                <w:lang w:eastAsia="pl-PL"/>
              </w:rPr>
              <w:t>Cena w okresie 13-24 miesiąca</w:t>
            </w:r>
          </w:p>
          <w:p w14:paraId="5F3C98CA" w14:textId="77777777" w:rsidR="00C35D6F" w:rsidRDefault="00000000">
            <w:pPr>
              <w:pStyle w:val="Standard"/>
              <w:suppressAutoHyphens w:val="0"/>
              <w:jc w:val="center"/>
              <w:rPr>
                <w:rFonts w:cs="Times New Roman"/>
                <w:b/>
                <w:bCs/>
                <w:lang w:eastAsia="pl-PL"/>
              </w:rPr>
            </w:pPr>
            <w:r>
              <w:rPr>
                <w:rFonts w:cs="Times New Roman"/>
                <w:b/>
                <w:bCs/>
                <w:lang w:eastAsia="pl-PL"/>
              </w:rPr>
              <w:t>(netto)</w:t>
            </w:r>
          </w:p>
        </w:tc>
        <w:tc>
          <w:tcPr>
            <w:tcW w:w="1819" w:type="dxa"/>
            <w:tcBorders>
              <w:top w:val="single" w:sz="2" w:space="0" w:color="000000"/>
              <w:left w:val="single" w:sz="2" w:space="0" w:color="000000"/>
              <w:bottom w:val="single" w:sz="2" w:space="0" w:color="000000"/>
            </w:tcBorders>
            <w:tcMar>
              <w:top w:w="55" w:type="dxa"/>
              <w:left w:w="55" w:type="dxa"/>
              <w:bottom w:w="55" w:type="dxa"/>
              <w:right w:w="55" w:type="dxa"/>
            </w:tcMar>
          </w:tcPr>
          <w:p w14:paraId="32BE549A" w14:textId="77777777" w:rsidR="00C35D6F" w:rsidRDefault="00000000">
            <w:pPr>
              <w:pStyle w:val="Standard"/>
              <w:suppressAutoHyphens w:val="0"/>
              <w:jc w:val="center"/>
              <w:rPr>
                <w:rFonts w:cs="Times New Roman"/>
                <w:b/>
                <w:bCs/>
                <w:lang w:eastAsia="pl-PL"/>
              </w:rPr>
            </w:pPr>
            <w:r>
              <w:rPr>
                <w:rFonts w:cs="Times New Roman"/>
                <w:b/>
                <w:bCs/>
                <w:lang w:eastAsia="pl-PL"/>
              </w:rPr>
              <w:t>Cena w okresie 25-36 miesiąc</w:t>
            </w:r>
          </w:p>
          <w:p w14:paraId="4AC05BE8" w14:textId="77777777" w:rsidR="00C35D6F" w:rsidRDefault="00000000">
            <w:pPr>
              <w:pStyle w:val="Standard"/>
              <w:suppressAutoHyphens w:val="0"/>
              <w:jc w:val="center"/>
              <w:rPr>
                <w:rFonts w:cs="Times New Roman"/>
                <w:b/>
                <w:bCs/>
                <w:lang w:eastAsia="pl-PL"/>
              </w:rPr>
            </w:pPr>
            <w:r>
              <w:rPr>
                <w:rFonts w:cs="Times New Roman"/>
                <w:b/>
                <w:bCs/>
                <w:lang w:eastAsia="pl-PL"/>
              </w:rPr>
              <w:t>(netto)</w:t>
            </w:r>
          </w:p>
        </w:tc>
        <w:tc>
          <w:tcPr>
            <w:tcW w:w="185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092A374" w14:textId="77777777" w:rsidR="00C35D6F" w:rsidRDefault="00000000">
            <w:pPr>
              <w:pStyle w:val="Standard"/>
              <w:suppressAutoHyphens w:val="0"/>
              <w:jc w:val="center"/>
              <w:rPr>
                <w:rFonts w:cs="Times New Roman"/>
                <w:b/>
                <w:bCs/>
                <w:lang w:eastAsia="pl-PL"/>
              </w:rPr>
            </w:pPr>
            <w:r>
              <w:rPr>
                <w:rFonts w:cs="Times New Roman"/>
                <w:b/>
                <w:bCs/>
                <w:lang w:eastAsia="pl-PL"/>
              </w:rPr>
              <w:t>Jednostka miary</w:t>
            </w:r>
          </w:p>
        </w:tc>
      </w:tr>
      <w:tr w:rsidR="00C35D6F" w14:paraId="498BA2A6" w14:textId="77777777">
        <w:tblPrEx>
          <w:tblCellMar>
            <w:top w:w="0" w:type="dxa"/>
            <w:bottom w:w="0" w:type="dxa"/>
          </w:tblCellMar>
        </w:tblPrEx>
        <w:tc>
          <w:tcPr>
            <w:tcW w:w="1115" w:type="dxa"/>
            <w:tcBorders>
              <w:left w:val="single" w:sz="2" w:space="0" w:color="000000"/>
              <w:bottom w:val="single" w:sz="2" w:space="0" w:color="000000"/>
            </w:tcBorders>
            <w:tcMar>
              <w:top w:w="55" w:type="dxa"/>
              <w:left w:w="55" w:type="dxa"/>
              <w:bottom w:w="55" w:type="dxa"/>
              <w:right w:w="55" w:type="dxa"/>
            </w:tcMar>
          </w:tcPr>
          <w:p w14:paraId="16740152" w14:textId="77777777" w:rsidR="00C35D6F" w:rsidRDefault="00000000">
            <w:pPr>
              <w:pStyle w:val="TableContents"/>
            </w:pPr>
            <w:r>
              <w:t>Grupa S1</w:t>
            </w:r>
          </w:p>
        </w:tc>
        <w:tc>
          <w:tcPr>
            <w:tcW w:w="2220" w:type="dxa"/>
            <w:tcBorders>
              <w:left w:val="single" w:sz="2" w:space="0" w:color="000000"/>
              <w:bottom w:val="single" w:sz="2" w:space="0" w:color="000000"/>
            </w:tcBorders>
            <w:tcMar>
              <w:top w:w="55" w:type="dxa"/>
              <w:left w:w="55" w:type="dxa"/>
              <w:bottom w:w="55" w:type="dxa"/>
              <w:right w:w="55" w:type="dxa"/>
            </w:tcMar>
          </w:tcPr>
          <w:p w14:paraId="7B636B0C"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9,11</w:t>
            </w:r>
          </w:p>
        </w:tc>
        <w:tc>
          <w:tcPr>
            <w:tcW w:w="2111" w:type="dxa"/>
            <w:tcBorders>
              <w:left w:val="single" w:sz="2" w:space="0" w:color="000000"/>
              <w:bottom w:val="single" w:sz="2" w:space="0" w:color="000000"/>
            </w:tcBorders>
            <w:tcMar>
              <w:top w:w="55" w:type="dxa"/>
              <w:left w:w="55" w:type="dxa"/>
              <w:bottom w:w="55" w:type="dxa"/>
              <w:right w:w="55" w:type="dxa"/>
            </w:tcMar>
          </w:tcPr>
          <w:p w14:paraId="300E9768"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9,30</w:t>
            </w:r>
          </w:p>
        </w:tc>
        <w:tc>
          <w:tcPr>
            <w:tcW w:w="1819" w:type="dxa"/>
            <w:tcBorders>
              <w:left w:val="single" w:sz="2" w:space="0" w:color="000000"/>
              <w:bottom w:val="single" w:sz="2" w:space="0" w:color="000000"/>
            </w:tcBorders>
            <w:tcMar>
              <w:top w:w="55" w:type="dxa"/>
              <w:left w:w="55" w:type="dxa"/>
              <w:bottom w:w="55" w:type="dxa"/>
              <w:right w:w="55" w:type="dxa"/>
            </w:tcMar>
          </w:tcPr>
          <w:p w14:paraId="3AD347EC"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9,14</w:t>
            </w:r>
          </w:p>
        </w:tc>
        <w:tc>
          <w:tcPr>
            <w:tcW w:w="1858" w:type="dxa"/>
            <w:tcBorders>
              <w:left w:val="single" w:sz="2" w:space="0" w:color="000000"/>
              <w:bottom w:val="single" w:sz="2" w:space="0" w:color="000000"/>
              <w:right w:val="single" w:sz="2" w:space="0" w:color="000000"/>
            </w:tcBorders>
            <w:tcMar>
              <w:top w:w="55" w:type="dxa"/>
              <w:left w:w="55" w:type="dxa"/>
              <w:bottom w:w="55" w:type="dxa"/>
              <w:right w:w="55" w:type="dxa"/>
            </w:tcMar>
          </w:tcPr>
          <w:p w14:paraId="567B0C17" w14:textId="77777777" w:rsidR="00C35D6F" w:rsidRDefault="00000000">
            <w:pPr>
              <w:pStyle w:val="Standard"/>
              <w:suppressAutoHyphens w:val="0"/>
              <w:snapToGrid w:val="0"/>
              <w:jc w:val="center"/>
            </w:pPr>
            <w:r>
              <w:rPr>
                <w:rFonts w:cs="Times New Roman"/>
                <w:b/>
                <w:bCs/>
                <w:lang w:eastAsia="pl-PL"/>
              </w:rPr>
              <w:t>zł/1m</w:t>
            </w:r>
            <w:r>
              <w:rPr>
                <w:rFonts w:cs="Times New Roman"/>
                <w:b/>
                <w:bCs/>
                <w:vertAlign w:val="superscript"/>
                <w:lang w:eastAsia="pl-PL"/>
              </w:rPr>
              <w:t>3</w:t>
            </w:r>
          </w:p>
        </w:tc>
      </w:tr>
      <w:tr w:rsidR="00C35D6F" w14:paraId="791989B2" w14:textId="77777777">
        <w:tblPrEx>
          <w:tblCellMar>
            <w:top w:w="0" w:type="dxa"/>
            <w:bottom w:w="0" w:type="dxa"/>
          </w:tblCellMar>
        </w:tblPrEx>
        <w:tc>
          <w:tcPr>
            <w:tcW w:w="1115" w:type="dxa"/>
            <w:tcBorders>
              <w:left w:val="single" w:sz="2" w:space="0" w:color="000000"/>
              <w:bottom w:val="single" w:sz="2" w:space="0" w:color="000000"/>
            </w:tcBorders>
            <w:tcMar>
              <w:top w:w="55" w:type="dxa"/>
              <w:left w:w="55" w:type="dxa"/>
              <w:bottom w:w="55" w:type="dxa"/>
              <w:right w:w="55" w:type="dxa"/>
            </w:tcMar>
          </w:tcPr>
          <w:p w14:paraId="0CEBA169" w14:textId="77777777" w:rsidR="00C35D6F" w:rsidRDefault="00000000">
            <w:pPr>
              <w:pStyle w:val="TableContents"/>
            </w:pPr>
            <w:r>
              <w:t>Grupa S2</w:t>
            </w:r>
          </w:p>
        </w:tc>
        <w:tc>
          <w:tcPr>
            <w:tcW w:w="2220" w:type="dxa"/>
            <w:tcBorders>
              <w:left w:val="single" w:sz="2" w:space="0" w:color="000000"/>
              <w:bottom w:val="single" w:sz="2" w:space="0" w:color="000000"/>
            </w:tcBorders>
            <w:tcMar>
              <w:top w:w="55" w:type="dxa"/>
              <w:left w:w="55" w:type="dxa"/>
              <w:bottom w:w="55" w:type="dxa"/>
              <w:right w:w="55" w:type="dxa"/>
            </w:tcMar>
          </w:tcPr>
          <w:p w14:paraId="469BEA39"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9,11</w:t>
            </w:r>
          </w:p>
        </w:tc>
        <w:tc>
          <w:tcPr>
            <w:tcW w:w="2111" w:type="dxa"/>
            <w:tcBorders>
              <w:left w:val="single" w:sz="2" w:space="0" w:color="000000"/>
              <w:bottom w:val="single" w:sz="2" w:space="0" w:color="000000"/>
            </w:tcBorders>
            <w:tcMar>
              <w:top w:w="55" w:type="dxa"/>
              <w:left w:w="55" w:type="dxa"/>
              <w:bottom w:w="55" w:type="dxa"/>
              <w:right w:w="55" w:type="dxa"/>
            </w:tcMar>
          </w:tcPr>
          <w:p w14:paraId="66756592"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9,30</w:t>
            </w:r>
          </w:p>
        </w:tc>
        <w:tc>
          <w:tcPr>
            <w:tcW w:w="1819" w:type="dxa"/>
            <w:tcBorders>
              <w:left w:val="single" w:sz="2" w:space="0" w:color="000000"/>
              <w:bottom w:val="single" w:sz="2" w:space="0" w:color="000000"/>
            </w:tcBorders>
            <w:tcMar>
              <w:top w:w="55" w:type="dxa"/>
              <w:left w:w="55" w:type="dxa"/>
              <w:bottom w:w="55" w:type="dxa"/>
              <w:right w:w="55" w:type="dxa"/>
            </w:tcMar>
          </w:tcPr>
          <w:p w14:paraId="40C67C36"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9,14</w:t>
            </w:r>
          </w:p>
        </w:tc>
        <w:tc>
          <w:tcPr>
            <w:tcW w:w="1858" w:type="dxa"/>
            <w:tcBorders>
              <w:left w:val="single" w:sz="2" w:space="0" w:color="000000"/>
              <w:bottom w:val="single" w:sz="2" w:space="0" w:color="000000"/>
              <w:right w:val="single" w:sz="2" w:space="0" w:color="000000"/>
            </w:tcBorders>
            <w:tcMar>
              <w:top w:w="55" w:type="dxa"/>
              <w:left w:w="55" w:type="dxa"/>
              <w:bottom w:w="55" w:type="dxa"/>
              <w:right w:w="55" w:type="dxa"/>
            </w:tcMar>
          </w:tcPr>
          <w:p w14:paraId="19980C38" w14:textId="77777777" w:rsidR="00C35D6F" w:rsidRDefault="00000000">
            <w:pPr>
              <w:pStyle w:val="Standard"/>
              <w:suppressAutoHyphens w:val="0"/>
              <w:snapToGrid w:val="0"/>
              <w:jc w:val="center"/>
            </w:pPr>
            <w:r>
              <w:rPr>
                <w:rFonts w:cs="Times New Roman"/>
                <w:b/>
                <w:bCs/>
                <w:lang w:eastAsia="pl-PL"/>
              </w:rPr>
              <w:t>zł/1m</w:t>
            </w:r>
            <w:r>
              <w:rPr>
                <w:rFonts w:cs="Times New Roman"/>
                <w:b/>
                <w:bCs/>
                <w:vertAlign w:val="superscript"/>
                <w:lang w:eastAsia="pl-PL"/>
              </w:rPr>
              <w:t>3</w:t>
            </w:r>
          </w:p>
        </w:tc>
      </w:tr>
      <w:tr w:rsidR="00C35D6F" w14:paraId="242A0FB5" w14:textId="77777777">
        <w:tblPrEx>
          <w:tblCellMar>
            <w:top w:w="0" w:type="dxa"/>
            <w:bottom w:w="0" w:type="dxa"/>
          </w:tblCellMar>
        </w:tblPrEx>
        <w:tc>
          <w:tcPr>
            <w:tcW w:w="1115" w:type="dxa"/>
            <w:tcBorders>
              <w:left w:val="single" w:sz="2" w:space="0" w:color="000000"/>
              <w:bottom w:val="single" w:sz="2" w:space="0" w:color="000000"/>
            </w:tcBorders>
            <w:tcMar>
              <w:top w:w="55" w:type="dxa"/>
              <w:left w:w="55" w:type="dxa"/>
              <w:bottom w:w="55" w:type="dxa"/>
              <w:right w:w="55" w:type="dxa"/>
            </w:tcMar>
          </w:tcPr>
          <w:p w14:paraId="63C46B32" w14:textId="77777777" w:rsidR="00C35D6F" w:rsidRDefault="00000000">
            <w:pPr>
              <w:pStyle w:val="TableContents"/>
            </w:pPr>
            <w:r>
              <w:t>Grupa S3</w:t>
            </w:r>
          </w:p>
        </w:tc>
        <w:tc>
          <w:tcPr>
            <w:tcW w:w="2220" w:type="dxa"/>
            <w:tcBorders>
              <w:left w:val="single" w:sz="2" w:space="0" w:color="000000"/>
              <w:bottom w:val="single" w:sz="2" w:space="0" w:color="000000"/>
            </w:tcBorders>
            <w:tcMar>
              <w:top w:w="55" w:type="dxa"/>
              <w:left w:w="55" w:type="dxa"/>
              <w:bottom w:w="55" w:type="dxa"/>
              <w:right w:w="55" w:type="dxa"/>
            </w:tcMar>
          </w:tcPr>
          <w:p w14:paraId="01514EFC"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9,20</w:t>
            </w:r>
          </w:p>
        </w:tc>
        <w:tc>
          <w:tcPr>
            <w:tcW w:w="2111" w:type="dxa"/>
            <w:tcBorders>
              <w:left w:val="single" w:sz="2" w:space="0" w:color="000000"/>
              <w:bottom w:val="single" w:sz="2" w:space="0" w:color="000000"/>
            </w:tcBorders>
            <w:tcMar>
              <w:top w:w="55" w:type="dxa"/>
              <w:left w:w="55" w:type="dxa"/>
              <w:bottom w:w="55" w:type="dxa"/>
              <w:right w:w="55" w:type="dxa"/>
            </w:tcMar>
          </w:tcPr>
          <w:p w14:paraId="274FC9A7" w14:textId="77777777" w:rsidR="00C35D6F" w:rsidRDefault="00000000">
            <w:pPr>
              <w:pStyle w:val="Standard"/>
              <w:suppressAutoHyphens w:val="0"/>
              <w:snapToGrid w:val="0"/>
              <w:jc w:val="center"/>
            </w:pPr>
            <w:r>
              <w:rPr>
                <w:rFonts w:cs="Times New Roman"/>
                <w:b/>
                <w:bCs/>
                <w:lang w:eastAsia="pl-PL"/>
              </w:rPr>
              <w:t>9,32</w:t>
            </w:r>
          </w:p>
        </w:tc>
        <w:tc>
          <w:tcPr>
            <w:tcW w:w="1819" w:type="dxa"/>
            <w:tcBorders>
              <w:left w:val="single" w:sz="2" w:space="0" w:color="000000"/>
              <w:bottom w:val="single" w:sz="2" w:space="0" w:color="000000"/>
            </w:tcBorders>
            <w:tcMar>
              <w:top w:w="55" w:type="dxa"/>
              <w:left w:w="55" w:type="dxa"/>
              <w:bottom w:w="55" w:type="dxa"/>
              <w:right w:w="55" w:type="dxa"/>
            </w:tcMar>
          </w:tcPr>
          <w:p w14:paraId="3AF7D6AC"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9,15</w:t>
            </w:r>
          </w:p>
        </w:tc>
        <w:tc>
          <w:tcPr>
            <w:tcW w:w="1858" w:type="dxa"/>
            <w:tcBorders>
              <w:left w:val="single" w:sz="2" w:space="0" w:color="000000"/>
              <w:bottom w:val="single" w:sz="2" w:space="0" w:color="000000"/>
              <w:right w:val="single" w:sz="2" w:space="0" w:color="000000"/>
            </w:tcBorders>
            <w:tcMar>
              <w:top w:w="55" w:type="dxa"/>
              <w:left w:w="55" w:type="dxa"/>
              <w:bottom w:w="55" w:type="dxa"/>
              <w:right w:w="55" w:type="dxa"/>
            </w:tcMar>
          </w:tcPr>
          <w:p w14:paraId="50F36301" w14:textId="77777777" w:rsidR="00C35D6F" w:rsidRDefault="00000000">
            <w:pPr>
              <w:pStyle w:val="Standard"/>
              <w:suppressAutoHyphens w:val="0"/>
              <w:snapToGrid w:val="0"/>
              <w:jc w:val="center"/>
            </w:pPr>
            <w:r>
              <w:rPr>
                <w:rFonts w:cs="Times New Roman"/>
                <w:b/>
                <w:bCs/>
                <w:lang w:eastAsia="pl-PL"/>
              </w:rPr>
              <w:t>zł/1m</w:t>
            </w:r>
            <w:r>
              <w:rPr>
                <w:rFonts w:cs="Times New Roman"/>
                <w:b/>
                <w:bCs/>
                <w:vertAlign w:val="superscript"/>
                <w:lang w:eastAsia="pl-PL"/>
              </w:rPr>
              <w:t>3</w:t>
            </w:r>
          </w:p>
        </w:tc>
      </w:tr>
      <w:tr w:rsidR="00C35D6F" w14:paraId="624BDED4" w14:textId="77777777">
        <w:tblPrEx>
          <w:tblCellMar>
            <w:top w:w="0" w:type="dxa"/>
            <w:bottom w:w="0" w:type="dxa"/>
          </w:tblCellMar>
        </w:tblPrEx>
        <w:trPr>
          <w:trHeight w:val="360"/>
        </w:trPr>
        <w:tc>
          <w:tcPr>
            <w:tcW w:w="1115" w:type="dxa"/>
            <w:tcBorders>
              <w:left w:val="single" w:sz="2" w:space="0" w:color="000000"/>
              <w:bottom w:val="single" w:sz="2" w:space="0" w:color="000000"/>
            </w:tcBorders>
            <w:tcMar>
              <w:top w:w="55" w:type="dxa"/>
              <w:left w:w="55" w:type="dxa"/>
              <w:bottom w:w="55" w:type="dxa"/>
              <w:right w:w="55" w:type="dxa"/>
            </w:tcMar>
          </w:tcPr>
          <w:p w14:paraId="7CA94D45" w14:textId="77777777" w:rsidR="00C35D6F" w:rsidRDefault="00000000">
            <w:pPr>
              <w:pStyle w:val="TableContents"/>
            </w:pPr>
            <w:r>
              <w:t>Grupa S4</w:t>
            </w:r>
          </w:p>
        </w:tc>
        <w:tc>
          <w:tcPr>
            <w:tcW w:w="2220" w:type="dxa"/>
            <w:tcBorders>
              <w:left w:val="single" w:sz="2" w:space="0" w:color="000000"/>
              <w:bottom w:val="single" w:sz="2" w:space="0" w:color="000000"/>
            </w:tcBorders>
            <w:tcMar>
              <w:top w:w="55" w:type="dxa"/>
              <w:left w:w="55" w:type="dxa"/>
              <w:bottom w:w="55" w:type="dxa"/>
              <w:right w:w="55" w:type="dxa"/>
            </w:tcMar>
          </w:tcPr>
          <w:p w14:paraId="06064AF4"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9,20</w:t>
            </w:r>
          </w:p>
        </w:tc>
        <w:tc>
          <w:tcPr>
            <w:tcW w:w="2111" w:type="dxa"/>
            <w:tcBorders>
              <w:left w:val="single" w:sz="2" w:space="0" w:color="000000"/>
              <w:bottom w:val="single" w:sz="2" w:space="0" w:color="000000"/>
            </w:tcBorders>
            <w:tcMar>
              <w:top w:w="55" w:type="dxa"/>
              <w:left w:w="55" w:type="dxa"/>
              <w:bottom w:w="55" w:type="dxa"/>
              <w:right w:w="55" w:type="dxa"/>
            </w:tcMar>
          </w:tcPr>
          <w:p w14:paraId="3A7621EC" w14:textId="77777777" w:rsidR="00C35D6F" w:rsidRDefault="00000000">
            <w:pPr>
              <w:pStyle w:val="Standard"/>
              <w:suppressAutoHyphens w:val="0"/>
              <w:snapToGrid w:val="0"/>
              <w:jc w:val="center"/>
            </w:pPr>
            <w:r>
              <w:rPr>
                <w:rFonts w:cs="Times New Roman"/>
                <w:b/>
                <w:bCs/>
                <w:lang w:eastAsia="pl-PL"/>
              </w:rPr>
              <w:t>9,32</w:t>
            </w:r>
          </w:p>
        </w:tc>
        <w:tc>
          <w:tcPr>
            <w:tcW w:w="1819" w:type="dxa"/>
            <w:tcBorders>
              <w:left w:val="single" w:sz="2" w:space="0" w:color="000000"/>
              <w:bottom w:val="single" w:sz="2" w:space="0" w:color="000000"/>
            </w:tcBorders>
            <w:tcMar>
              <w:top w:w="55" w:type="dxa"/>
              <w:left w:w="55" w:type="dxa"/>
              <w:bottom w:w="55" w:type="dxa"/>
              <w:right w:w="55" w:type="dxa"/>
            </w:tcMar>
          </w:tcPr>
          <w:p w14:paraId="610025D0"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9,15</w:t>
            </w:r>
          </w:p>
        </w:tc>
        <w:tc>
          <w:tcPr>
            <w:tcW w:w="1858" w:type="dxa"/>
            <w:tcBorders>
              <w:left w:val="single" w:sz="2" w:space="0" w:color="000000"/>
              <w:bottom w:val="single" w:sz="2" w:space="0" w:color="000000"/>
              <w:right w:val="single" w:sz="2" w:space="0" w:color="000000"/>
            </w:tcBorders>
            <w:tcMar>
              <w:top w:w="55" w:type="dxa"/>
              <w:left w:w="55" w:type="dxa"/>
              <w:bottom w:w="55" w:type="dxa"/>
              <w:right w:w="55" w:type="dxa"/>
            </w:tcMar>
          </w:tcPr>
          <w:p w14:paraId="5DB7768D" w14:textId="77777777" w:rsidR="00C35D6F" w:rsidRDefault="00000000">
            <w:pPr>
              <w:pStyle w:val="Standard"/>
              <w:suppressAutoHyphens w:val="0"/>
              <w:snapToGrid w:val="0"/>
              <w:jc w:val="center"/>
            </w:pPr>
            <w:r>
              <w:rPr>
                <w:rFonts w:cs="Times New Roman"/>
                <w:b/>
                <w:bCs/>
                <w:lang w:eastAsia="pl-PL"/>
              </w:rPr>
              <w:t>zł/1m</w:t>
            </w:r>
            <w:r>
              <w:rPr>
                <w:rFonts w:cs="Times New Roman"/>
                <w:b/>
                <w:bCs/>
                <w:vertAlign w:val="superscript"/>
                <w:lang w:eastAsia="pl-PL"/>
              </w:rPr>
              <w:t>3</w:t>
            </w:r>
          </w:p>
        </w:tc>
      </w:tr>
    </w:tbl>
    <w:p w14:paraId="13B06287" w14:textId="77777777" w:rsidR="00C35D6F" w:rsidRDefault="00C35D6F">
      <w:pPr>
        <w:pStyle w:val="Standard"/>
        <w:rPr>
          <w:rFonts w:cs="Times New Roman"/>
        </w:rPr>
      </w:pPr>
    </w:p>
    <w:p w14:paraId="70C0A404" w14:textId="77777777" w:rsidR="00C35D6F" w:rsidRDefault="00000000">
      <w:pPr>
        <w:pStyle w:val="Standard"/>
        <w:rPr>
          <w:rFonts w:cs="Times New Roman"/>
          <w:b/>
          <w:bCs/>
        </w:rPr>
      </w:pPr>
      <w:r>
        <w:rPr>
          <w:rFonts w:cs="Times New Roman"/>
          <w:b/>
          <w:bCs/>
        </w:rPr>
        <w:t>Stawka opłaty abonamentowej:</w:t>
      </w:r>
    </w:p>
    <w:p w14:paraId="29611887" w14:textId="77777777" w:rsidR="00C35D6F" w:rsidRDefault="00C35D6F">
      <w:pPr>
        <w:pStyle w:val="Standard"/>
        <w:rPr>
          <w:rFonts w:cs="Times New Roman"/>
          <w:b/>
          <w:bCs/>
        </w:rPr>
      </w:pPr>
    </w:p>
    <w:p w14:paraId="0CF6BC40" w14:textId="77777777" w:rsidR="00C35D6F" w:rsidRDefault="00000000">
      <w:pPr>
        <w:pStyle w:val="Standard"/>
        <w:rPr>
          <w:rFonts w:cs="Times New Roman"/>
          <w:b/>
          <w:bCs/>
        </w:rPr>
      </w:pPr>
      <w:r>
        <w:rPr>
          <w:rFonts w:cs="Times New Roman"/>
          <w:b/>
          <w:bCs/>
        </w:rPr>
        <w:t>Dla odbiorców korzystających z jednej usługi:</w:t>
      </w:r>
    </w:p>
    <w:tbl>
      <w:tblPr>
        <w:tblW w:w="9130" w:type="dxa"/>
        <w:tblLayout w:type="fixed"/>
        <w:tblCellMar>
          <w:left w:w="10" w:type="dxa"/>
          <w:right w:w="10" w:type="dxa"/>
        </w:tblCellMar>
        <w:tblLook w:val="0000" w:firstRow="0" w:lastRow="0" w:firstColumn="0" w:lastColumn="0" w:noHBand="0" w:noVBand="0"/>
      </w:tblPr>
      <w:tblGrid>
        <w:gridCol w:w="910"/>
        <w:gridCol w:w="1625"/>
        <w:gridCol w:w="1890"/>
        <w:gridCol w:w="1830"/>
        <w:gridCol w:w="2875"/>
      </w:tblGrid>
      <w:tr w:rsidR="00C35D6F" w14:paraId="0840C955" w14:textId="77777777">
        <w:tblPrEx>
          <w:tblCellMar>
            <w:top w:w="0" w:type="dxa"/>
            <w:bottom w:w="0" w:type="dxa"/>
          </w:tblCellMar>
        </w:tblPrEx>
        <w:tc>
          <w:tcPr>
            <w:tcW w:w="910" w:type="dxa"/>
            <w:tcBorders>
              <w:top w:val="single" w:sz="2" w:space="0" w:color="000000"/>
              <w:left w:val="single" w:sz="2" w:space="0" w:color="000000"/>
              <w:bottom w:val="single" w:sz="2" w:space="0" w:color="000000"/>
            </w:tcBorders>
            <w:tcMar>
              <w:top w:w="55" w:type="dxa"/>
              <w:left w:w="55" w:type="dxa"/>
              <w:bottom w:w="55" w:type="dxa"/>
              <w:right w:w="55" w:type="dxa"/>
            </w:tcMar>
          </w:tcPr>
          <w:p w14:paraId="70A0A87B" w14:textId="77777777" w:rsidR="00C35D6F" w:rsidRDefault="00000000">
            <w:pPr>
              <w:pStyle w:val="TableContents"/>
            </w:pPr>
            <w:r>
              <w:t>Grupa taryfowa</w:t>
            </w:r>
          </w:p>
        </w:tc>
        <w:tc>
          <w:tcPr>
            <w:tcW w:w="1625" w:type="dxa"/>
            <w:tcBorders>
              <w:top w:val="single" w:sz="2" w:space="0" w:color="000000"/>
              <w:left w:val="single" w:sz="2" w:space="0" w:color="000000"/>
              <w:bottom w:val="single" w:sz="2" w:space="0" w:color="000000"/>
            </w:tcBorders>
            <w:tcMar>
              <w:top w:w="55" w:type="dxa"/>
              <w:left w:w="55" w:type="dxa"/>
              <w:bottom w:w="55" w:type="dxa"/>
              <w:right w:w="55" w:type="dxa"/>
            </w:tcMar>
          </w:tcPr>
          <w:p w14:paraId="5E6C7097" w14:textId="77777777" w:rsidR="00C35D6F" w:rsidRDefault="00000000">
            <w:pPr>
              <w:pStyle w:val="Standard"/>
              <w:suppressAutoHyphens w:val="0"/>
              <w:jc w:val="center"/>
              <w:rPr>
                <w:rFonts w:cs="Times New Roman"/>
                <w:b/>
                <w:bCs/>
                <w:lang w:eastAsia="pl-PL"/>
              </w:rPr>
            </w:pPr>
            <w:r>
              <w:rPr>
                <w:rFonts w:cs="Times New Roman"/>
                <w:b/>
                <w:bCs/>
                <w:lang w:eastAsia="pl-PL"/>
              </w:rPr>
              <w:t>Cena w okresie 1-12 miesiąca</w:t>
            </w:r>
          </w:p>
          <w:p w14:paraId="01283F14" w14:textId="77777777" w:rsidR="00C35D6F" w:rsidRDefault="00000000">
            <w:pPr>
              <w:pStyle w:val="Standard"/>
              <w:suppressAutoHyphens w:val="0"/>
              <w:jc w:val="center"/>
              <w:rPr>
                <w:rFonts w:cs="Times New Roman"/>
                <w:b/>
                <w:bCs/>
                <w:lang w:eastAsia="pl-PL"/>
              </w:rPr>
            </w:pPr>
            <w:r>
              <w:rPr>
                <w:rFonts w:cs="Times New Roman"/>
                <w:b/>
                <w:bCs/>
                <w:lang w:eastAsia="pl-PL"/>
              </w:rPr>
              <w:t>(netto)</w:t>
            </w:r>
          </w:p>
          <w:p w14:paraId="00089D2A" w14:textId="77777777" w:rsidR="00C35D6F" w:rsidRDefault="00C35D6F">
            <w:pPr>
              <w:pStyle w:val="Standard"/>
              <w:suppressAutoHyphens w:val="0"/>
              <w:jc w:val="center"/>
            </w:pPr>
          </w:p>
        </w:tc>
        <w:tc>
          <w:tcPr>
            <w:tcW w:w="1890" w:type="dxa"/>
            <w:tcBorders>
              <w:top w:val="single" w:sz="2" w:space="0" w:color="000000"/>
              <w:left w:val="single" w:sz="2" w:space="0" w:color="000000"/>
              <w:bottom w:val="single" w:sz="2" w:space="0" w:color="000000"/>
            </w:tcBorders>
            <w:tcMar>
              <w:top w:w="55" w:type="dxa"/>
              <w:left w:w="55" w:type="dxa"/>
              <w:bottom w:w="55" w:type="dxa"/>
              <w:right w:w="55" w:type="dxa"/>
            </w:tcMar>
          </w:tcPr>
          <w:p w14:paraId="6581FEE4" w14:textId="77777777" w:rsidR="00C35D6F" w:rsidRDefault="00000000">
            <w:pPr>
              <w:pStyle w:val="Standard"/>
              <w:suppressAutoHyphens w:val="0"/>
              <w:jc w:val="center"/>
              <w:rPr>
                <w:rFonts w:cs="Times New Roman"/>
                <w:b/>
                <w:bCs/>
                <w:lang w:eastAsia="pl-PL"/>
              </w:rPr>
            </w:pPr>
            <w:r>
              <w:rPr>
                <w:rFonts w:cs="Times New Roman"/>
                <w:b/>
                <w:bCs/>
                <w:lang w:eastAsia="pl-PL"/>
              </w:rPr>
              <w:t>Cena w okresie 13-24 miesiąca</w:t>
            </w:r>
          </w:p>
          <w:p w14:paraId="471C63BA" w14:textId="77777777" w:rsidR="00C35D6F" w:rsidRDefault="00000000">
            <w:pPr>
              <w:pStyle w:val="Standard"/>
              <w:suppressAutoHyphens w:val="0"/>
              <w:jc w:val="center"/>
              <w:rPr>
                <w:rFonts w:cs="Times New Roman"/>
                <w:b/>
                <w:bCs/>
                <w:lang w:eastAsia="pl-PL"/>
              </w:rPr>
            </w:pPr>
            <w:r>
              <w:rPr>
                <w:rFonts w:cs="Times New Roman"/>
                <w:b/>
                <w:bCs/>
                <w:lang w:eastAsia="pl-PL"/>
              </w:rPr>
              <w:t>(netto)</w:t>
            </w:r>
          </w:p>
        </w:tc>
        <w:tc>
          <w:tcPr>
            <w:tcW w:w="1830" w:type="dxa"/>
            <w:tcBorders>
              <w:top w:val="single" w:sz="2" w:space="0" w:color="000000"/>
              <w:left w:val="single" w:sz="2" w:space="0" w:color="000000"/>
              <w:bottom w:val="single" w:sz="2" w:space="0" w:color="000000"/>
            </w:tcBorders>
            <w:tcMar>
              <w:top w:w="55" w:type="dxa"/>
              <w:left w:w="55" w:type="dxa"/>
              <w:bottom w:w="55" w:type="dxa"/>
              <w:right w:w="55" w:type="dxa"/>
            </w:tcMar>
          </w:tcPr>
          <w:p w14:paraId="272AC3AB" w14:textId="77777777" w:rsidR="00C35D6F" w:rsidRDefault="00000000">
            <w:pPr>
              <w:pStyle w:val="Standard"/>
              <w:suppressAutoHyphens w:val="0"/>
              <w:jc w:val="center"/>
              <w:rPr>
                <w:rFonts w:cs="Times New Roman"/>
                <w:b/>
                <w:bCs/>
                <w:lang w:eastAsia="pl-PL"/>
              </w:rPr>
            </w:pPr>
            <w:r>
              <w:rPr>
                <w:rFonts w:cs="Times New Roman"/>
                <w:b/>
                <w:bCs/>
                <w:lang w:eastAsia="pl-PL"/>
              </w:rPr>
              <w:t>Cena w okresie 25-36 miesiąc</w:t>
            </w:r>
          </w:p>
          <w:p w14:paraId="2EA13C95" w14:textId="77777777" w:rsidR="00C35D6F" w:rsidRDefault="00000000">
            <w:pPr>
              <w:pStyle w:val="Standard"/>
              <w:suppressAutoHyphens w:val="0"/>
              <w:jc w:val="center"/>
              <w:rPr>
                <w:rFonts w:cs="Times New Roman"/>
                <w:b/>
                <w:bCs/>
                <w:lang w:eastAsia="pl-PL"/>
              </w:rPr>
            </w:pPr>
            <w:r>
              <w:rPr>
                <w:rFonts w:cs="Times New Roman"/>
                <w:b/>
                <w:bCs/>
                <w:lang w:eastAsia="pl-PL"/>
              </w:rPr>
              <w:t>(netto)</w:t>
            </w:r>
          </w:p>
        </w:tc>
        <w:tc>
          <w:tcPr>
            <w:tcW w:w="287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A9DE236" w14:textId="77777777" w:rsidR="00C35D6F" w:rsidRDefault="00000000">
            <w:pPr>
              <w:pStyle w:val="Standard"/>
              <w:suppressAutoHyphens w:val="0"/>
              <w:jc w:val="center"/>
              <w:rPr>
                <w:rFonts w:cs="Times New Roman"/>
                <w:b/>
                <w:bCs/>
                <w:lang w:eastAsia="pl-PL"/>
              </w:rPr>
            </w:pPr>
            <w:r>
              <w:rPr>
                <w:rFonts w:cs="Times New Roman"/>
                <w:b/>
                <w:bCs/>
                <w:lang w:eastAsia="pl-PL"/>
              </w:rPr>
              <w:t>Jednostka miary</w:t>
            </w:r>
          </w:p>
          <w:p w14:paraId="15FC39C4" w14:textId="77777777" w:rsidR="00C35D6F" w:rsidRDefault="00000000">
            <w:pPr>
              <w:pStyle w:val="Standard"/>
              <w:suppressAutoHyphens w:val="0"/>
              <w:jc w:val="center"/>
              <w:rPr>
                <w:rFonts w:cs="Times New Roman"/>
                <w:b/>
                <w:bCs/>
                <w:lang w:eastAsia="pl-PL"/>
              </w:rPr>
            </w:pPr>
            <w:r>
              <w:rPr>
                <w:rFonts w:cs="Times New Roman"/>
                <w:b/>
                <w:bCs/>
                <w:lang w:eastAsia="pl-PL"/>
              </w:rPr>
              <w:t>zł/odb./m-c</w:t>
            </w:r>
          </w:p>
        </w:tc>
      </w:tr>
      <w:tr w:rsidR="00C35D6F" w14:paraId="721F3F6A" w14:textId="77777777">
        <w:tblPrEx>
          <w:tblCellMar>
            <w:top w:w="0" w:type="dxa"/>
            <w:bottom w:w="0" w:type="dxa"/>
          </w:tblCellMar>
        </w:tblPrEx>
        <w:tc>
          <w:tcPr>
            <w:tcW w:w="910" w:type="dxa"/>
            <w:tcBorders>
              <w:left w:val="single" w:sz="2" w:space="0" w:color="000000"/>
              <w:bottom w:val="single" w:sz="2" w:space="0" w:color="000000"/>
            </w:tcBorders>
            <w:tcMar>
              <w:top w:w="55" w:type="dxa"/>
              <w:left w:w="55" w:type="dxa"/>
              <w:bottom w:w="55" w:type="dxa"/>
              <w:right w:w="55" w:type="dxa"/>
            </w:tcMar>
          </w:tcPr>
          <w:p w14:paraId="38786D0A" w14:textId="77777777" w:rsidR="00C35D6F" w:rsidRDefault="00000000">
            <w:pPr>
              <w:pStyle w:val="TableContents"/>
            </w:pPr>
            <w:r>
              <w:t>Grupa W1</w:t>
            </w:r>
          </w:p>
        </w:tc>
        <w:tc>
          <w:tcPr>
            <w:tcW w:w="1625" w:type="dxa"/>
            <w:tcBorders>
              <w:left w:val="single" w:sz="2" w:space="0" w:color="000000"/>
              <w:bottom w:val="single" w:sz="2" w:space="0" w:color="000000"/>
            </w:tcBorders>
            <w:tcMar>
              <w:top w:w="55" w:type="dxa"/>
              <w:left w:w="55" w:type="dxa"/>
              <w:bottom w:w="55" w:type="dxa"/>
              <w:right w:w="55" w:type="dxa"/>
            </w:tcMar>
          </w:tcPr>
          <w:p w14:paraId="7EFBE415"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7,08</w:t>
            </w:r>
          </w:p>
        </w:tc>
        <w:tc>
          <w:tcPr>
            <w:tcW w:w="1890" w:type="dxa"/>
            <w:tcBorders>
              <w:left w:val="single" w:sz="2" w:space="0" w:color="000000"/>
              <w:bottom w:val="single" w:sz="2" w:space="0" w:color="000000"/>
            </w:tcBorders>
            <w:tcMar>
              <w:top w:w="55" w:type="dxa"/>
              <w:left w:w="55" w:type="dxa"/>
              <w:bottom w:w="55" w:type="dxa"/>
              <w:right w:w="55" w:type="dxa"/>
            </w:tcMar>
          </w:tcPr>
          <w:p w14:paraId="2069F676"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7,08</w:t>
            </w:r>
          </w:p>
        </w:tc>
        <w:tc>
          <w:tcPr>
            <w:tcW w:w="1830" w:type="dxa"/>
            <w:tcBorders>
              <w:left w:val="single" w:sz="2" w:space="0" w:color="000000"/>
              <w:bottom w:val="single" w:sz="2" w:space="0" w:color="000000"/>
            </w:tcBorders>
            <w:tcMar>
              <w:top w:w="55" w:type="dxa"/>
              <w:left w:w="55" w:type="dxa"/>
              <w:bottom w:w="55" w:type="dxa"/>
              <w:right w:w="55" w:type="dxa"/>
            </w:tcMar>
          </w:tcPr>
          <w:p w14:paraId="1C20D806"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7,13</w:t>
            </w:r>
          </w:p>
        </w:tc>
        <w:tc>
          <w:tcPr>
            <w:tcW w:w="28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330C18C6"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zł/odb./m-c</w:t>
            </w:r>
          </w:p>
        </w:tc>
      </w:tr>
      <w:tr w:rsidR="00C35D6F" w14:paraId="5A31A3E2" w14:textId="77777777">
        <w:tblPrEx>
          <w:tblCellMar>
            <w:top w:w="0" w:type="dxa"/>
            <w:bottom w:w="0" w:type="dxa"/>
          </w:tblCellMar>
        </w:tblPrEx>
        <w:tc>
          <w:tcPr>
            <w:tcW w:w="910" w:type="dxa"/>
            <w:tcBorders>
              <w:left w:val="single" w:sz="2" w:space="0" w:color="000000"/>
              <w:bottom w:val="single" w:sz="2" w:space="0" w:color="000000"/>
            </w:tcBorders>
            <w:tcMar>
              <w:top w:w="55" w:type="dxa"/>
              <w:left w:w="55" w:type="dxa"/>
              <w:bottom w:w="55" w:type="dxa"/>
              <w:right w:w="55" w:type="dxa"/>
            </w:tcMar>
          </w:tcPr>
          <w:p w14:paraId="33D0BD65" w14:textId="77777777" w:rsidR="00C35D6F" w:rsidRDefault="00000000">
            <w:pPr>
              <w:pStyle w:val="TableContents"/>
            </w:pPr>
            <w:r>
              <w:t>Grupa W2</w:t>
            </w:r>
          </w:p>
        </w:tc>
        <w:tc>
          <w:tcPr>
            <w:tcW w:w="1625" w:type="dxa"/>
            <w:tcBorders>
              <w:left w:val="single" w:sz="2" w:space="0" w:color="000000"/>
              <w:bottom w:val="single" w:sz="2" w:space="0" w:color="000000"/>
            </w:tcBorders>
            <w:tcMar>
              <w:top w:w="55" w:type="dxa"/>
              <w:left w:w="55" w:type="dxa"/>
              <w:bottom w:w="55" w:type="dxa"/>
              <w:right w:w="55" w:type="dxa"/>
            </w:tcMar>
          </w:tcPr>
          <w:p w14:paraId="69FE9724"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4,08</w:t>
            </w:r>
          </w:p>
        </w:tc>
        <w:tc>
          <w:tcPr>
            <w:tcW w:w="1890" w:type="dxa"/>
            <w:tcBorders>
              <w:left w:val="single" w:sz="2" w:space="0" w:color="000000"/>
              <w:bottom w:val="single" w:sz="2" w:space="0" w:color="000000"/>
            </w:tcBorders>
            <w:tcMar>
              <w:top w:w="55" w:type="dxa"/>
              <w:left w:w="55" w:type="dxa"/>
              <w:bottom w:w="55" w:type="dxa"/>
              <w:right w:w="55" w:type="dxa"/>
            </w:tcMar>
          </w:tcPr>
          <w:p w14:paraId="66F93CE8"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4,04</w:t>
            </w:r>
          </w:p>
        </w:tc>
        <w:tc>
          <w:tcPr>
            <w:tcW w:w="1830" w:type="dxa"/>
            <w:tcBorders>
              <w:left w:val="single" w:sz="2" w:space="0" w:color="000000"/>
              <w:bottom w:val="single" w:sz="2" w:space="0" w:color="000000"/>
            </w:tcBorders>
            <w:tcMar>
              <w:top w:w="55" w:type="dxa"/>
              <w:left w:w="55" w:type="dxa"/>
              <w:bottom w:w="55" w:type="dxa"/>
              <w:right w:w="55" w:type="dxa"/>
            </w:tcMar>
          </w:tcPr>
          <w:p w14:paraId="02A281A7"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4,08</w:t>
            </w:r>
          </w:p>
        </w:tc>
        <w:tc>
          <w:tcPr>
            <w:tcW w:w="28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F549054"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zł/odb./m-c</w:t>
            </w:r>
          </w:p>
        </w:tc>
      </w:tr>
      <w:tr w:rsidR="00C35D6F" w14:paraId="685B2C9B" w14:textId="77777777">
        <w:tblPrEx>
          <w:tblCellMar>
            <w:top w:w="0" w:type="dxa"/>
            <w:bottom w:w="0" w:type="dxa"/>
          </w:tblCellMar>
        </w:tblPrEx>
        <w:tc>
          <w:tcPr>
            <w:tcW w:w="910" w:type="dxa"/>
            <w:tcBorders>
              <w:left w:val="single" w:sz="2" w:space="0" w:color="000000"/>
              <w:bottom w:val="single" w:sz="2" w:space="0" w:color="000000"/>
            </w:tcBorders>
            <w:tcMar>
              <w:top w:w="55" w:type="dxa"/>
              <w:left w:w="55" w:type="dxa"/>
              <w:bottom w:w="55" w:type="dxa"/>
              <w:right w:w="55" w:type="dxa"/>
            </w:tcMar>
          </w:tcPr>
          <w:p w14:paraId="3D68FCE1" w14:textId="77777777" w:rsidR="00C35D6F" w:rsidRDefault="00000000">
            <w:pPr>
              <w:pStyle w:val="TableContents"/>
            </w:pPr>
            <w:r>
              <w:t>Grupa W3</w:t>
            </w:r>
          </w:p>
        </w:tc>
        <w:tc>
          <w:tcPr>
            <w:tcW w:w="1625" w:type="dxa"/>
            <w:tcBorders>
              <w:left w:val="single" w:sz="2" w:space="0" w:color="000000"/>
              <w:bottom w:val="single" w:sz="2" w:space="0" w:color="000000"/>
            </w:tcBorders>
            <w:tcMar>
              <w:top w:w="55" w:type="dxa"/>
              <w:left w:w="55" w:type="dxa"/>
              <w:bottom w:w="55" w:type="dxa"/>
              <w:right w:w="55" w:type="dxa"/>
            </w:tcMar>
          </w:tcPr>
          <w:p w14:paraId="7FBA0D2A"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9,75</w:t>
            </w:r>
          </w:p>
        </w:tc>
        <w:tc>
          <w:tcPr>
            <w:tcW w:w="1890" w:type="dxa"/>
            <w:tcBorders>
              <w:left w:val="single" w:sz="2" w:space="0" w:color="000000"/>
              <w:bottom w:val="single" w:sz="2" w:space="0" w:color="000000"/>
            </w:tcBorders>
            <w:tcMar>
              <w:top w:w="55" w:type="dxa"/>
              <w:left w:w="55" w:type="dxa"/>
              <w:bottom w:w="55" w:type="dxa"/>
              <w:right w:w="55" w:type="dxa"/>
            </w:tcMar>
          </w:tcPr>
          <w:p w14:paraId="1F9804C3"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7,08</w:t>
            </w:r>
          </w:p>
        </w:tc>
        <w:tc>
          <w:tcPr>
            <w:tcW w:w="1830" w:type="dxa"/>
            <w:tcBorders>
              <w:left w:val="single" w:sz="2" w:space="0" w:color="000000"/>
              <w:bottom w:val="single" w:sz="2" w:space="0" w:color="000000"/>
            </w:tcBorders>
            <w:tcMar>
              <w:top w:w="55" w:type="dxa"/>
              <w:left w:w="55" w:type="dxa"/>
              <w:bottom w:w="55" w:type="dxa"/>
              <w:right w:w="55" w:type="dxa"/>
            </w:tcMar>
          </w:tcPr>
          <w:p w14:paraId="25FB7419"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7,30</w:t>
            </w:r>
          </w:p>
        </w:tc>
        <w:tc>
          <w:tcPr>
            <w:tcW w:w="28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3AA1B2F5"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zł/odb./m-c</w:t>
            </w:r>
          </w:p>
        </w:tc>
      </w:tr>
      <w:tr w:rsidR="00C35D6F" w14:paraId="555CA9FE" w14:textId="77777777">
        <w:tblPrEx>
          <w:tblCellMar>
            <w:top w:w="0" w:type="dxa"/>
            <w:bottom w:w="0" w:type="dxa"/>
          </w:tblCellMar>
        </w:tblPrEx>
        <w:tc>
          <w:tcPr>
            <w:tcW w:w="910" w:type="dxa"/>
            <w:tcBorders>
              <w:left w:val="single" w:sz="2" w:space="0" w:color="000000"/>
              <w:bottom w:val="single" w:sz="2" w:space="0" w:color="000000"/>
            </w:tcBorders>
            <w:tcMar>
              <w:top w:w="55" w:type="dxa"/>
              <w:left w:w="55" w:type="dxa"/>
              <w:bottom w:w="55" w:type="dxa"/>
              <w:right w:w="55" w:type="dxa"/>
            </w:tcMar>
          </w:tcPr>
          <w:p w14:paraId="0CCB1AB7" w14:textId="77777777" w:rsidR="00C35D6F" w:rsidRDefault="00000000">
            <w:pPr>
              <w:pStyle w:val="TableContents"/>
            </w:pPr>
            <w:r>
              <w:t xml:space="preserve">Grupa </w:t>
            </w:r>
            <w:r>
              <w:lastRenderedPageBreak/>
              <w:t>W4</w:t>
            </w:r>
          </w:p>
        </w:tc>
        <w:tc>
          <w:tcPr>
            <w:tcW w:w="1625" w:type="dxa"/>
            <w:tcBorders>
              <w:left w:val="single" w:sz="2" w:space="0" w:color="000000"/>
              <w:bottom w:val="single" w:sz="2" w:space="0" w:color="000000"/>
            </w:tcBorders>
            <w:tcMar>
              <w:top w:w="55" w:type="dxa"/>
              <w:left w:w="55" w:type="dxa"/>
              <w:bottom w:w="55" w:type="dxa"/>
              <w:right w:w="55" w:type="dxa"/>
            </w:tcMar>
          </w:tcPr>
          <w:p w14:paraId="66CCA13D"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lastRenderedPageBreak/>
              <w:t>52,90</w:t>
            </w:r>
          </w:p>
        </w:tc>
        <w:tc>
          <w:tcPr>
            <w:tcW w:w="1890" w:type="dxa"/>
            <w:tcBorders>
              <w:left w:val="single" w:sz="2" w:space="0" w:color="000000"/>
              <w:bottom w:val="single" w:sz="2" w:space="0" w:color="000000"/>
            </w:tcBorders>
            <w:tcMar>
              <w:top w:w="55" w:type="dxa"/>
              <w:left w:w="55" w:type="dxa"/>
              <w:bottom w:w="55" w:type="dxa"/>
              <w:right w:w="55" w:type="dxa"/>
            </w:tcMar>
          </w:tcPr>
          <w:p w14:paraId="53529B4B"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51,0</w:t>
            </w:r>
          </w:p>
        </w:tc>
        <w:tc>
          <w:tcPr>
            <w:tcW w:w="1830" w:type="dxa"/>
            <w:tcBorders>
              <w:left w:val="single" w:sz="2" w:space="0" w:color="000000"/>
              <w:bottom w:val="single" w:sz="2" w:space="0" w:color="000000"/>
            </w:tcBorders>
            <w:tcMar>
              <w:top w:w="55" w:type="dxa"/>
              <w:left w:w="55" w:type="dxa"/>
              <w:bottom w:w="55" w:type="dxa"/>
              <w:right w:w="55" w:type="dxa"/>
            </w:tcMar>
          </w:tcPr>
          <w:p w14:paraId="231C68EF"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45,00</w:t>
            </w:r>
          </w:p>
        </w:tc>
        <w:tc>
          <w:tcPr>
            <w:tcW w:w="28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13F266C1"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zł/odb./m-c</w:t>
            </w:r>
          </w:p>
        </w:tc>
      </w:tr>
      <w:tr w:rsidR="00C35D6F" w14:paraId="3E7C8473" w14:textId="77777777">
        <w:tblPrEx>
          <w:tblCellMar>
            <w:top w:w="0" w:type="dxa"/>
            <w:bottom w:w="0" w:type="dxa"/>
          </w:tblCellMar>
        </w:tblPrEx>
        <w:tc>
          <w:tcPr>
            <w:tcW w:w="910" w:type="dxa"/>
            <w:tcBorders>
              <w:left w:val="single" w:sz="2" w:space="0" w:color="000000"/>
              <w:bottom w:val="single" w:sz="2" w:space="0" w:color="000000"/>
            </w:tcBorders>
            <w:tcMar>
              <w:top w:w="55" w:type="dxa"/>
              <w:left w:w="55" w:type="dxa"/>
              <w:bottom w:w="55" w:type="dxa"/>
              <w:right w:w="55" w:type="dxa"/>
            </w:tcMar>
          </w:tcPr>
          <w:p w14:paraId="5EF251BC" w14:textId="77777777" w:rsidR="00C35D6F" w:rsidRDefault="00C35D6F">
            <w:pPr>
              <w:pStyle w:val="TableContents"/>
              <w:snapToGrid w:val="0"/>
            </w:pPr>
          </w:p>
        </w:tc>
        <w:tc>
          <w:tcPr>
            <w:tcW w:w="1625" w:type="dxa"/>
            <w:tcBorders>
              <w:left w:val="single" w:sz="2" w:space="0" w:color="000000"/>
              <w:bottom w:val="single" w:sz="2" w:space="0" w:color="000000"/>
            </w:tcBorders>
            <w:tcMar>
              <w:top w:w="55" w:type="dxa"/>
              <w:left w:w="55" w:type="dxa"/>
              <w:bottom w:w="55" w:type="dxa"/>
              <w:right w:w="55" w:type="dxa"/>
            </w:tcMar>
          </w:tcPr>
          <w:p w14:paraId="113678AF" w14:textId="77777777" w:rsidR="00C35D6F" w:rsidRDefault="00C35D6F">
            <w:pPr>
              <w:pStyle w:val="Standard"/>
              <w:suppressAutoHyphens w:val="0"/>
              <w:snapToGrid w:val="0"/>
              <w:jc w:val="center"/>
              <w:rPr>
                <w:rFonts w:cs="Times New Roman"/>
                <w:b/>
                <w:bCs/>
                <w:lang w:eastAsia="pl-PL"/>
              </w:rPr>
            </w:pPr>
          </w:p>
        </w:tc>
        <w:tc>
          <w:tcPr>
            <w:tcW w:w="1890" w:type="dxa"/>
            <w:tcBorders>
              <w:left w:val="single" w:sz="2" w:space="0" w:color="000000"/>
              <w:bottom w:val="single" w:sz="2" w:space="0" w:color="000000"/>
            </w:tcBorders>
            <w:tcMar>
              <w:top w:w="55" w:type="dxa"/>
              <w:left w:w="55" w:type="dxa"/>
              <w:bottom w:w="55" w:type="dxa"/>
              <w:right w:w="55" w:type="dxa"/>
            </w:tcMar>
          </w:tcPr>
          <w:p w14:paraId="71C08DD0" w14:textId="77777777" w:rsidR="00C35D6F" w:rsidRDefault="00C35D6F">
            <w:pPr>
              <w:pStyle w:val="Standard"/>
              <w:suppressAutoHyphens w:val="0"/>
              <w:snapToGrid w:val="0"/>
              <w:jc w:val="center"/>
              <w:rPr>
                <w:rFonts w:cs="Times New Roman"/>
                <w:b/>
                <w:bCs/>
                <w:lang w:eastAsia="pl-PL"/>
              </w:rPr>
            </w:pPr>
          </w:p>
        </w:tc>
        <w:tc>
          <w:tcPr>
            <w:tcW w:w="1830" w:type="dxa"/>
            <w:tcBorders>
              <w:left w:val="single" w:sz="2" w:space="0" w:color="000000"/>
              <w:bottom w:val="single" w:sz="2" w:space="0" w:color="000000"/>
            </w:tcBorders>
            <w:tcMar>
              <w:top w:w="55" w:type="dxa"/>
              <w:left w:w="55" w:type="dxa"/>
              <w:bottom w:w="55" w:type="dxa"/>
              <w:right w:w="55" w:type="dxa"/>
            </w:tcMar>
          </w:tcPr>
          <w:p w14:paraId="030D6644" w14:textId="77777777" w:rsidR="00C35D6F" w:rsidRDefault="00C35D6F">
            <w:pPr>
              <w:pStyle w:val="Standard"/>
              <w:suppressAutoHyphens w:val="0"/>
              <w:snapToGrid w:val="0"/>
              <w:jc w:val="center"/>
              <w:rPr>
                <w:rFonts w:cs="Times New Roman"/>
                <w:b/>
                <w:bCs/>
                <w:lang w:eastAsia="pl-PL"/>
              </w:rPr>
            </w:pPr>
          </w:p>
        </w:tc>
        <w:tc>
          <w:tcPr>
            <w:tcW w:w="28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3419025D" w14:textId="77777777" w:rsidR="00C35D6F" w:rsidRDefault="00C35D6F">
            <w:pPr>
              <w:pStyle w:val="Standard"/>
              <w:suppressAutoHyphens w:val="0"/>
              <w:snapToGrid w:val="0"/>
              <w:jc w:val="center"/>
              <w:rPr>
                <w:rFonts w:cs="Times New Roman"/>
                <w:b/>
                <w:bCs/>
                <w:lang w:eastAsia="pl-PL"/>
              </w:rPr>
            </w:pPr>
          </w:p>
        </w:tc>
      </w:tr>
      <w:tr w:rsidR="00C35D6F" w14:paraId="6F9460D8" w14:textId="77777777">
        <w:tblPrEx>
          <w:tblCellMar>
            <w:top w:w="0" w:type="dxa"/>
            <w:bottom w:w="0" w:type="dxa"/>
          </w:tblCellMar>
        </w:tblPrEx>
        <w:tc>
          <w:tcPr>
            <w:tcW w:w="910" w:type="dxa"/>
            <w:tcBorders>
              <w:left w:val="single" w:sz="2" w:space="0" w:color="000000"/>
              <w:bottom w:val="single" w:sz="2" w:space="0" w:color="000000"/>
            </w:tcBorders>
            <w:tcMar>
              <w:top w:w="55" w:type="dxa"/>
              <w:left w:w="55" w:type="dxa"/>
              <w:bottom w:w="55" w:type="dxa"/>
              <w:right w:w="55" w:type="dxa"/>
            </w:tcMar>
          </w:tcPr>
          <w:p w14:paraId="49F21861" w14:textId="77777777" w:rsidR="00C35D6F" w:rsidRDefault="00000000">
            <w:pPr>
              <w:pStyle w:val="TableContents"/>
            </w:pPr>
            <w:r>
              <w:t>Grupa S1</w:t>
            </w:r>
          </w:p>
        </w:tc>
        <w:tc>
          <w:tcPr>
            <w:tcW w:w="1625" w:type="dxa"/>
            <w:tcBorders>
              <w:left w:val="single" w:sz="2" w:space="0" w:color="000000"/>
              <w:bottom w:val="single" w:sz="2" w:space="0" w:color="000000"/>
            </w:tcBorders>
            <w:tcMar>
              <w:top w:w="55" w:type="dxa"/>
              <w:left w:w="55" w:type="dxa"/>
              <w:bottom w:w="55" w:type="dxa"/>
              <w:right w:w="55" w:type="dxa"/>
            </w:tcMar>
          </w:tcPr>
          <w:p w14:paraId="679E0A97"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7,08</w:t>
            </w:r>
          </w:p>
        </w:tc>
        <w:tc>
          <w:tcPr>
            <w:tcW w:w="1890" w:type="dxa"/>
            <w:tcBorders>
              <w:left w:val="single" w:sz="2" w:space="0" w:color="000000"/>
              <w:bottom w:val="single" w:sz="2" w:space="0" w:color="000000"/>
            </w:tcBorders>
            <w:tcMar>
              <w:top w:w="55" w:type="dxa"/>
              <w:left w:w="55" w:type="dxa"/>
              <w:bottom w:w="55" w:type="dxa"/>
              <w:right w:w="55" w:type="dxa"/>
            </w:tcMar>
          </w:tcPr>
          <w:p w14:paraId="35093C64"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7,08</w:t>
            </w:r>
          </w:p>
        </w:tc>
        <w:tc>
          <w:tcPr>
            <w:tcW w:w="1830" w:type="dxa"/>
            <w:tcBorders>
              <w:left w:val="single" w:sz="2" w:space="0" w:color="000000"/>
              <w:bottom w:val="single" w:sz="2" w:space="0" w:color="000000"/>
            </w:tcBorders>
            <w:tcMar>
              <w:top w:w="55" w:type="dxa"/>
              <w:left w:w="55" w:type="dxa"/>
              <w:bottom w:w="55" w:type="dxa"/>
              <w:right w:w="55" w:type="dxa"/>
            </w:tcMar>
          </w:tcPr>
          <w:p w14:paraId="3E5E93A2"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7,13</w:t>
            </w:r>
          </w:p>
        </w:tc>
        <w:tc>
          <w:tcPr>
            <w:tcW w:w="28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4D527662"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zł/odb./m-c</w:t>
            </w:r>
          </w:p>
        </w:tc>
      </w:tr>
      <w:tr w:rsidR="00C35D6F" w14:paraId="09BE6736" w14:textId="77777777">
        <w:tblPrEx>
          <w:tblCellMar>
            <w:top w:w="0" w:type="dxa"/>
            <w:bottom w:w="0" w:type="dxa"/>
          </w:tblCellMar>
        </w:tblPrEx>
        <w:tc>
          <w:tcPr>
            <w:tcW w:w="910" w:type="dxa"/>
            <w:tcBorders>
              <w:left w:val="single" w:sz="2" w:space="0" w:color="000000"/>
              <w:bottom w:val="single" w:sz="2" w:space="0" w:color="000000"/>
            </w:tcBorders>
            <w:tcMar>
              <w:top w:w="55" w:type="dxa"/>
              <w:left w:w="55" w:type="dxa"/>
              <w:bottom w:w="55" w:type="dxa"/>
              <w:right w:w="55" w:type="dxa"/>
            </w:tcMar>
          </w:tcPr>
          <w:p w14:paraId="2A54371B" w14:textId="77777777" w:rsidR="00C35D6F" w:rsidRDefault="00000000">
            <w:pPr>
              <w:pStyle w:val="TableContents"/>
            </w:pPr>
            <w:r>
              <w:t>Grupa S2</w:t>
            </w:r>
          </w:p>
        </w:tc>
        <w:tc>
          <w:tcPr>
            <w:tcW w:w="1625" w:type="dxa"/>
            <w:tcBorders>
              <w:left w:val="single" w:sz="2" w:space="0" w:color="000000"/>
              <w:bottom w:val="single" w:sz="2" w:space="0" w:color="000000"/>
            </w:tcBorders>
            <w:tcMar>
              <w:top w:w="55" w:type="dxa"/>
              <w:left w:w="55" w:type="dxa"/>
              <w:bottom w:w="55" w:type="dxa"/>
              <w:right w:w="55" w:type="dxa"/>
            </w:tcMar>
          </w:tcPr>
          <w:p w14:paraId="7BD2CB5D"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4,08</w:t>
            </w:r>
          </w:p>
        </w:tc>
        <w:tc>
          <w:tcPr>
            <w:tcW w:w="1890" w:type="dxa"/>
            <w:tcBorders>
              <w:left w:val="single" w:sz="2" w:space="0" w:color="000000"/>
              <w:bottom w:val="single" w:sz="2" w:space="0" w:color="000000"/>
            </w:tcBorders>
            <w:tcMar>
              <w:top w:w="55" w:type="dxa"/>
              <w:left w:w="55" w:type="dxa"/>
              <w:bottom w:w="55" w:type="dxa"/>
              <w:right w:w="55" w:type="dxa"/>
            </w:tcMar>
          </w:tcPr>
          <w:p w14:paraId="60D0B6B4"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4,04</w:t>
            </w:r>
          </w:p>
        </w:tc>
        <w:tc>
          <w:tcPr>
            <w:tcW w:w="1830" w:type="dxa"/>
            <w:tcBorders>
              <w:left w:val="single" w:sz="2" w:space="0" w:color="000000"/>
              <w:bottom w:val="single" w:sz="2" w:space="0" w:color="000000"/>
            </w:tcBorders>
            <w:tcMar>
              <w:top w:w="55" w:type="dxa"/>
              <w:left w:w="55" w:type="dxa"/>
              <w:bottom w:w="55" w:type="dxa"/>
              <w:right w:w="55" w:type="dxa"/>
            </w:tcMar>
          </w:tcPr>
          <w:p w14:paraId="41FE0469"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4,08</w:t>
            </w:r>
          </w:p>
        </w:tc>
        <w:tc>
          <w:tcPr>
            <w:tcW w:w="28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48FC14FF"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zł/odb./m-c</w:t>
            </w:r>
          </w:p>
        </w:tc>
      </w:tr>
      <w:tr w:rsidR="00C35D6F" w14:paraId="11B20EC7" w14:textId="77777777">
        <w:tblPrEx>
          <w:tblCellMar>
            <w:top w:w="0" w:type="dxa"/>
            <w:bottom w:w="0" w:type="dxa"/>
          </w:tblCellMar>
        </w:tblPrEx>
        <w:tc>
          <w:tcPr>
            <w:tcW w:w="910" w:type="dxa"/>
            <w:tcBorders>
              <w:left w:val="single" w:sz="2" w:space="0" w:color="000000"/>
              <w:bottom w:val="single" w:sz="2" w:space="0" w:color="000000"/>
            </w:tcBorders>
            <w:tcMar>
              <w:top w:w="55" w:type="dxa"/>
              <w:left w:w="55" w:type="dxa"/>
              <w:bottom w:w="55" w:type="dxa"/>
              <w:right w:w="55" w:type="dxa"/>
            </w:tcMar>
          </w:tcPr>
          <w:p w14:paraId="688A3DA9" w14:textId="77777777" w:rsidR="00C35D6F" w:rsidRDefault="00000000">
            <w:pPr>
              <w:pStyle w:val="TableContents"/>
            </w:pPr>
            <w:r>
              <w:t>Grupa S3</w:t>
            </w:r>
          </w:p>
        </w:tc>
        <w:tc>
          <w:tcPr>
            <w:tcW w:w="1625" w:type="dxa"/>
            <w:tcBorders>
              <w:left w:val="single" w:sz="2" w:space="0" w:color="000000"/>
              <w:bottom w:val="single" w:sz="2" w:space="0" w:color="000000"/>
            </w:tcBorders>
            <w:tcMar>
              <w:top w:w="55" w:type="dxa"/>
              <w:left w:w="55" w:type="dxa"/>
              <w:bottom w:w="55" w:type="dxa"/>
              <w:right w:w="55" w:type="dxa"/>
            </w:tcMar>
          </w:tcPr>
          <w:p w14:paraId="1A6C5B55"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7,08</w:t>
            </w:r>
          </w:p>
        </w:tc>
        <w:tc>
          <w:tcPr>
            <w:tcW w:w="1890" w:type="dxa"/>
            <w:tcBorders>
              <w:left w:val="single" w:sz="2" w:space="0" w:color="000000"/>
              <w:bottom w:val="single" w:sz="2" w:space="0" w:color="000000"/>
            </w:tcBorders>
            <w:tcMar>
              <w:top w:w="55" w:type="dxa"/>
              <w:left w:w="55" w:type="dxa"/>
              <w:bottom w:w="55" w:type="dxa"/>
              <w:right w:w="55" w:type="dxa"/>
            </w:tcMar>
          </w:tcPr>
          <w:p w14:paraId="49F884AD"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7,08</w:t>
            </w:r>
          </w:p>
        </w:tc>
        <w:tc>
          <w:tcPr>
            <w:tcW w:w="1830" w:type="dxa"/>
            <w:tcBorders>
              <w:left w:val="single" w:sz="2" w:space="0" w:color="000000"/>
              <w:bottom w:val="single" w:sz="2" w:space="0" w:color="000000"/>
            </w:tcBorders>
            <w:tcMar>
              <w:top w:w="55" w:type="dxa"/>
              <w:left w:w="55" w:type="dxa"/>
              <w:bottom w:w="55" w:type="dxa"/>
              <w:right w:w="55" w:type="dxa"/>
            </w:tcMar>
          </w:tcPr>
          <w:p w14:paraId="5E06AE8C"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7,13</w:t>
            </w:r>
          </w:p>
        </w:tc>
        <w:tc>
          <w:tcPr>
            <w:tcW w:w="28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4163188F"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zł/odb./m-c</w:t>
            </w:r>
          </w:p>
        </w:tc>
      </w:tr>
      <w:tr w:rsidR="00C35D6F" w14:paraId="0D7D9212" w14:textId="77777777">
        <w:tblPrEx>
          <w:tblCellMar>
            <w:top w:w="0" w:type="dxa"/>
            <w:bottom w:w="0" w:type="dxa"/>
          </w:tblCellMar>
        </w:tblPrEx>
        <w:tc>
          <w:tcPr>
            <w:tcW w:w="910" w:type="dxa"/>
            <w:tcBorders>
              <w:left w:val="single" w:sz="2" w:space="0" w:color="000000"/>
              <w:bottom w:val="single" w:sz="2" w:space="0" w:color="000000"/>
            </w:tcBorders>
            <w:tcMar>
              <w:top w:w="55" w:type="dxa"/>
              <w:left w:w="55" w:type="dxa"/>
              <w:bottom w:w="55" w:type="dxa"/>
              <w:right w:w="55" w:type="dxa"/>
            </w:tcMar>
          </w:tcPr>
          <w:p w14:paraId="76EDA030" w14:textId="77777777" w:rsidR="00C35D6F" w:rsidRDefault="00000000">
            <w:pPr>
              <w:pStyle w:val="TableContents"/>
            </w:pPr>
            <w:r>
              <w:t>Grupa S4</w:t>
            </w:r>
          </w:p>
        </w:tc>
        <w:tc>
          <w:tcPr>
            <w:tcW w:w="1625" w:type="dxa"/>
            <w:tcBorders>
              <w:left w:val="single" w:sz="2" w:space="0" w:color="000000"/>
              <w:bottom w:val="single" w:sz="2" w:space="0" w:color="000000"/>
            </w:tcBorders>
            <w:tcMar>
              <w:top w:w="55" w:type="dxa"/>
              <w:left w:w="55" w:type="dxa"/>
              <w:bottom w:w="55" w:type="dxa"/>
              <w:right w:w="55" w:type="dxa"/>
            </w:tcMar>
          </w:tcPr>
          <w:p w14:paraId="15273E9C"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15,00</w:t>
            </w:r>
          </w:p>
        </w:tc>
        <w:tc>
          <w:tcPr>
            <w:tcW w:w="1890" w:type="dxa"/>
            <w:tcBorders>
              <w:left w:val="single" w:sz="2" w:space="0" w:color="000000"/>
              <w:bottom w:val="single" w:sz="2" w:space="0" w:color="000000"/>
            </w:tcBorders>
            <w:tcMar>
              <w:top w:w="55" w:type="dxa"/>
              <w:left w:w="55" w:type="dxa"/>
              <w:bottom w:w="55" w:type="dxa"/>
              <w:right w:w="55" w:type="dxa"/>
            </w:tcMar>
          </w:tcPr>
          <w:p w14:paraId="1D99B32D"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15,00</w:t>
            </w:r>
          </w:p>
        </w:tc>
        <w:tc>
          <w:tcPr>
            <w:tcW w:w="1830" w:type="dxa"/>
            <w:tcBorders>
              <w:left w:val="single" w:sz="2" w:space="0" w:color="000000"/>
              <w:bottom w:val="single" w:sz="2" w:space="0" w:color="000000"/>
            </w:tcBorders>
            <w:tcMar>
              <w:top w:w="55" w:type="dxa"/>
              <w:left w:w="55" w:type="dxa"/>
              <w:bottom w:w="55" w:type="dxa"/>
              <w:right w:w="55" w:type="dxa"/>
            </w:tcMar>
          </w:tcPr>
          <w:p w14:paraId="2C7B8A49"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15,00</w:t>
            </w:r>
          </w:p>
        </w:tc>
        <w:tc>
          <w:tcPr>
            <w:tcW w:w="28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1A74CA32"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zł/odb./m-c</w:t>
            </w:r>
          </w:p>
        </w:tc>
      </w:tr>
    </w:tbl>
    <w:p w14:paraId="25596EF8" w14:textId="77777777" w:rsidR="00C35D6F" w:rsidRDefault="00C35D6F">
      <w:pPr>
        <w:pStyle w:val="Standard"/>
        <w:rPr>
          <w:rFonts w:cs="Times New Roman"/>
          <w:b/>
          <w:bCs/>
        </w:rPr>
      </w:pPr>
    </w:p>
    <w:p w14:paraId="7302DCEF" w14:textId="77777777" w:rsidR="00C35D6F" w:rsidRDefault="00000000">
      <w:pPr>
        <w:pStyle w:val="Standard"/>
        <w:rPr>
          <w:rFonts w:cs="Times New Roman"/>
          <w:b/>
          <w:bCs/>
        </w:rPr>
      </w:pPr>
      <w:r>
        <w:rPr>
          <w:rFonts w:cs="Times New Roman"/>
          <w:b/>
          <w:bCs/>
        </w:rPr>
        <w:t>Stawka opłaty abonamentowej dla odbiorców korzystających z usługi zbiorowego odprowadzania ścieków jednocześnie korzystających z usługi zbiorowego  zaopatrzenia w wodę:</w:t>
      </w:r>
    </w:p>
    <w:p w14:paraId="4FE2A98B" w14:textId="77777777" w:rsidR="00C35D6F" w:rsidRDefault="00C35D6F">
      <w:pPr>
        <w:pStyle w:val="Standard"/>
      </w:pPr>
    </w:p>
    <w:tbl>
      <w:tblPr>
        <w:tblW w:w="9130" w:type="dxa"/>
        <w:tblLayout w:type="fixed"/>
        <w:tblCellMar>
          <w:left w:w="10" w:type="dxa"/>
          <w:right w:w="10" w:type="dxa"/>
        </w:tblCellMar>
        <w:tblLook w:val="0000" w:firstRow="0" w:lastRow="0" w:firstColumn="0" w:lastColumn="0" w:noHBand="0" w:noVBand="0"/>
      </w:tblPr>
      <w:tblGrid>
        <w:gridCol w:w="910"/>
        <w:gridCol w:w="1625"/>
        <w:gridCol w:w="1890"/>
        <w:gridCol w:w="1830"/>
        <w:gridCol w:w="2875"/>
      </w:tblGrid>
      <w:tr w:rsidR="00C35D6F" w14:paraId="4280FD07" w14:textId="77777777">
        <w:tblPrEx>
          <w:tblCellMar>
            <w:top w:w="0" w:type="dxa"/>
            <w:bottom w:w="0" w:type="dxa"/>
          </w:tblCellMar>
        </w:tblPrEx>
        <w:tc>
          <w:tcPr>
            <w:tcW w:w="910" w:type="dxa"/>
            <w:tcBorders>
              <w:top w:val="single" w:sz="2" w:space="0" w:color="000000"/>
              <w:left w:val="single" w:sz="2" w:space="0" w:color="000000"/>
              <w:bottom w:val="single" w:sz="2" w:space="0" w:color="000000"/>
            </w:tcBorders>
            <w:tcMar>
              <w:top w:w="55" w:type="dxa"/>
              <w:left w:w="55" w:type="dxa"/>
              <w:bottom w:w="55" w:type="dxa"/>
              <w:right w:w="55" w:type="dxa"/>
            </w:tcMar>
          </w:tcPr>
          <w:p w14:paraId="458F28EA" w14:textId="77777777" w:rsidR="00C35D6F" w:rsidRDefault="00000000">
            <w:pPr>
              <w:pStyle w:val="TableContents"/>
            </w:pPr>
            <w:r>
              <w:t>Grupa taryfowa</w:t>
            </w:r>
          </w:p>
        </w:tc>
        <w:tc>
          <w:tcPr>
            <w:tcW w:w="1625" w:type="dxa"/>
            <w:tcBorders>
              <w:top w:val="single" w:sz="2" w:space="0" w:color="000000"/>
              <w:left w:val="single" w:sz="2" w:space="0" w:color="000000"/>
              <w:bottom w:val="single" w:sz="2" w:space="0" w:color="000000"/>
            </w:tcBorders>
            <w:tcMar>
              <w:top w:w="55" w:type="dxa"/>
              <w:left w:w="55" w:type="dxa"/>
              <w:bottom w:w="55" w:type="dxa"/>
              <w:right w:w="55" w:type="dxa"/>
            </w:tcMar>
          </w:tcPr>
          <w:p w14:paraId="202176AC" w14:textId="77777777" w:rsidR="00C35D6F" w:rsidRDefault="00000000">
            <w:pPr>
              <w:pStyle w:val="Standard"/>
              <w:suppressAutoHyphens w:val="0"/>
              <w:jc w:val="center"/>
              <w:rPr>
                <w:rFonts w:cs="Times New Roman"/>
                <w:b/>
                <w:bCs/>
                <w:lang w:eastAsia="pl-PL"/>
              </w:rPr>
            </w:pPr>
            <w:r>
              <w:rPr>
                <w:rFonts w:cs="Times New Roman"/>
                <w:b/>
                <w:bCs/>
                <w:lang w:eastAsia="pl-PL"/>
              </w:rPr>
              <w:t>Cena w okresie 1-12 miesiąca</w:t>
            </w:r>
          </w:p>
          <w:p w14:paraId="3ED259E9" w14:textId="77777777" w:rsidR="00C35D6F" w:rsidRDefault="00000000">
            <w:pPr>
              <w:pStyle w:val="Standard"/>
              <w:suppressAutoHyphens w:val="0"/>
              <w:jc w:val="center"/>
              <w:rPr>
                <w:rFonts w:cs="Times New Roman"/>
                <w:b/>
                <w:bCs/>
                <w:lang w:eastAsia="pl-PL"/>
              </w:rPr>
            </w:pPr>
            <w:r>
              <w:rPr>
                <w:rFonts w:cs="Times New Roman"/>
                <w:b/>
                <w:bCs/>
                <w:lang w:eastAsia="pl-PL"/>
              </w:rPr>
              <w:t>(netto)</w:t>
            </w:r>
          </w:p>
          <w:p w14:paraId="26D006AE" w14:textId="77777777" w:rsidR="00C35D6F" w:rsidRDefault="00C35D6F">
            <w:pPr>
              <w:pStyle w:val="Standard"/>
              <w:suppressAutoHyphens w:val="0"/>
              <w:jc w:val="center"/>
            </w:pPr>
          </w:p>
        </w:tc>
        <w:tc>
          <w:tcPr>
            <w:tcW w:w="1890" w:type="dxa"/>
            <w:tcBorders>
              <w:top w:val="single" w:sz="2" w:space="0" w:color="000000"/>
              <w:left w:val="single" w:sz="2" w:space="0" w:color="000000"/>
              <w:bottom w:val="single" w:sz="2" w:space="0" w:color="000000"/>
            </w:tcBorders>
            <w:tcMar>
              <w:top w:w="55" w:type="dxa"/>
              <w:left w:w="55" w:type="dxa"/>
              <w:bottom w:w="55" w:type="dxa"/>
              <w:right w:w="55" w:type="dxa"/>
            </w:tcMar>
          </w:tcPr>
          <w:p w14:paraId="159CFC2F" w14:textId="77777777" w:rsidR="00C35D6F" w:rsidRDefault="00000000">
            <w:pPr>
              <w:pStyle w:val="Standard"/>
              <w:suppressAutoHyphens w:val="0"/>
              <w:jc w:val="center"/>
              <w:rPr>
                <w:rFonts w:cs="Times New Roman"/>
                <w:b/>
                <w:bCs/>
                <w:lang w:eastAsia="pl-PL"/>
              </w:rPr>
            </w:pPr>
            <w:r>
              <w:rPr>
                <w:rFonts w:cs="Times New Roman"/>
                <w:b/>
                <w:bCs/>
                <w:lang w:eastAsia="pl-PL"/>
              </w:rPr>
              <w:t>Cena w okresie 13-24 miesiąca</w:t>
            </w:r>
          </w:p>
          <w:p w14:paraId="428348AD" w14:textId="77777777" w:rsidR="00C35D6F" w:rsidRDefault="00000000">
            <w:pPr>
              <w:pStyle w:val="Standard"/>
              <w:suppressAutoHyphens w:val="0"/>
              <w:jc w:val="center"/>
              <w:rPr>
                <w:rFonts w:cs="Times New Roman"/>
                <w:b/>
                <w:bCs/>
                <w:lang w:eastAsia="pl-PL"/>
              </w:rPr>
            </w:pPr>
            <w:r>
              <w:rPr>
                <w:rFonts w:cs="Times New Roman"/>
                <w:b/>
                <w:bCs/>
                <w:lang w:eastAsia="pl-PL"/>
              </w:rPr>
              <w:t>(netto)</w:t>
            </w:r>
          </w:p>
        </w:tc>
        <w:tc>
          <w:tcPr>
            <w:tcW w:w="1830" w:type="dxa"/>
            <w:tcBorders>
              <w:top w:val="single" w:sz="2" w:space="0" w:color="000000"/>
              <w:left w:val="single" w:sz="2" w:space="0" w:color="000000"/>
              <w:bottom w:val="single" w:sz="2" w:space="0" w:color="000000"/>
            </w:tcBorders>
            <w:tcMar>
              <w:top w:w="55" w:type="dxa"/>
              <w:left w:w="55" w:type="dxa"/>
              <w:bottom w:w="55" w:type="dxa"/>
              <w:right w:w="55" w:type="dxa"/>
            </w:tcMar>
          </w:tcPr>
          <w:p w14:paraId="4187F821" w14:textId="77777777" w:rsidR="00C35D6F" w:rsidRDefault="00000000">
            <w:pPr>
              <w:pStyle w:val="Standard"/>
              <w:suppressAutoHyphens w:val="0"/>
              <w:jc w:val="center"/>
              <w:rPr>
                <w:rFonts w:cs="Times New Roman"/>
                <w:b/>
                <w:bCs/>
                <w:lang w:eastAsia="pl-PL"/>
              </w:rPr>
            </w:pPr>
            <w:r>
              <w:rPr>
                <w:rFonts w:cs="Times New Roman"/>
                <w:b/>
                <w:bCs/>
                <w:lang w:eastAsia="pl-PL"/>
              </w:rPr>
              <w:t>Cena w okresie 25-36 miesiąc</w:t>
            </w:r>
          </w:p>
          <w:p w14:paraId="1846D751" w14:textId="77777777" w:rsidR="00C35D6F" w:rsidRDefault="00000000">
            <w:pPr>
              <w:pStyle w:val="Standard"/>
              <w:suppressAutoHyphens w:val="0"/>
              <w:jc w:val="center"/>
              <w:rPr>
                <w:rFonts w:cs="Times New Roman"/>
                <w:b/>
                <w:bCs/>
                <w:lang w:eastAsia="pl-PL"/>
              </w:rPr>
            </w:pPr>
            <w:r>
              <w:rPr>
                <w:rFonts w:cs="Times New Roman"/>
                <w:b/>
                <w:bCs/>
                <w:lang w:eastAsia="pl-PL"/>
              </w:rPr>
              <w:t>(netto)</w:t>
            </w:r>
          </w:p>
        </w:tc>
        <w:tc>
          <w:tcPr>
            <w:tcW w:w="287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0BF0348" w14:textId="77777777" w:rsidR="00C35D6F" w:rsidRDefault="00000000">
            <w:pPr>
              <w:pStyle w:val="Standard"/>
              <w:suppressAutoHyphens w:val="0"/>
              <w:jc w:val="center"/>
              <w:rPr>
                <w:rFonts w:cs="Times New Roman"/>
                <w:b/>
                <w:bCs/>
                <w:lang w:eastAsia="pl-PL"/>
              </w:rPr>
            </w:pPr>
            <w:r>
              <w:rPr>
                <w:rFonts w:cs="Times New Roman"/>
                <w:b/>
                <w:bCs/>
                <w:lang w:eastAsia="pl-PL"/>
              </w:rPr>
              <w:t>Jednostka miary</w:t>
            </w:r>
          </w:p>
          <w:p w14:paraId="6AEDDE95" w14:textId="77777777" w:rsidR="00C35D6F" w:rsidRDefault="00000000">
            <w:pPr>
              <w:pStyle w:val="Standard"/>
              <w:suppressAutoHyphens w:val="0"/>
              <w:jc w:val="center"/>
              <w:rPr>
                <w:rFonts w:cs="Times New Roman"/>
                <w:b/>
                <w:bCs/>
                <w:lang w:eastAsia="pl-PL"/>
              </w:rPr>
            </w:pPr>
            <w:r>
              <w:rPr>
                <w:rFonts w:cs="Times New Roman"/>
                <w:b/>
                <w:bCs/>
                <w:lang w:eastAsia="pl-PL"/>
              </w:rPr>
              <w:t>zł/odb./m-c</w:t>
            </w:r>
          </w:p>
        </w:tc>
      </w:tr>
      <w:tr w:rsidR="00C35D6F" w14:paraId="574AD303" w14:textId="77777777">
        <w:tblPrEx>
          <w:tblCellMar>
            <w:top w:w="0" w:type="dxa"/>
            <w:bottom w:w="0" w:type="dxa"/>
          </w:tblCellMar>
        </w:tblPrEx>
        <w:tc>
          <w:tcPr>
            <w:tcW w:w="910" w:type="dxa"/>
            <w:tcBorders>
              <w:left w:val="single" w:sz="2" w:space="0" w:color="000000"/>
              <w:bottom w:val="single" w:sz="2" w:space="0" w:color="000000"/>
            </w:tcBorders>
            <w:tcMar>
              <w:top w:w="55" w:type="dxa"/>
              <w:left w:w="55" w:type="dxa"/>
              <w:bottom w:w="55" w:type="dxa"/>
              <w:right w:w="55" w:type="dxa"/>
            </w:tcMar>
          </w:tcPr>
          <w:p w14:paraId="6977DBF8" w14:textId="77777777" w:rsidR="00C35D6F" w:rsidRDefault="00000000">
            <w:pPr>
              <w:pStyle w:val="TableContents"/>
            </w:pPr>
            <w:r>
              <w:t>Grupa W1</w:t>
            </w:r>
          </w:p>
        </w:tc>
        <w:tc>
          <w:tcPr>
            <w:tcW w:w="1625" w:type="dxa"/>
            <w:tcBorders>
              <w:left w:val="single" w:sz="2" w:space="0" w:color="000000"/>
              <w:bottom w:val="single" w:sz="2" w:space="0" w:color="000000"/>
            </w:tcBorders>
            <w:tcMar>
              <w:top w:w="55" w:type="dxa"/>
              <w:left w:w="55" w:type="dxa"/>
              <w:bottom w:w="55" w:type="dxa"/>
              <w:right w:w="55" w:type="dxa"/>
            </w:tcMar>
          </w:tcPr>
          <w:p w14:paraId="363E9E8C"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7,08</w:t>
            </w:r>
          </w:p>
        </w:tc>
        <w:tc>
          <w:tcPr>
            <w:tcW w:w="1890" w:type="dxa"/>
            <w:tcBorders>
              <w:left w:val="single" w:sz="2" w:space="0" w:color="000000"/>
              <w:bottom w:val="single" w:sz="2" w:space="0" w:color="000000"/>
            </w:tcBorders>
            <w:tcMar>
              <w:top w:w="55" w:type="dxa"/>
              <w:left w:w="55" w:type="dxa"/>
              <w:bottom w:w="55" w:type="dxa"/>
              <w:right w:w="55" w:type="dxa"/>
            </w:tcMar>
          </w:tcPr>
          <w:p w14:paraId="1B553874"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7,08</w:t>
            </w:r>
          </w:p>
        </w:tc>
        <w:tc>
          <w:tcPr>
            <w:tcW w:w="1830" w:type="dxa"/>
            <w:tcBorders>
              <w:left w:val="single" w:sz="2" w:space="0" w:color="000000"/>
              <w:bottom w:val="single" w:sz="2" w:space="0" w:color="000000"/>
            </w:tcBorders>
            <w:tcMar>
              <w:top w:w="55" w:type="dxa"/>
              <w:left w:w="55" w:type="dxa"/>
              <w:bottom w:w="55" w:type="dxa"/>
              <w:right w:w="55" w:type="dxa"/>
            </w:tcMar>
          </w:tcPr>
          <w:p w14:paraId="2F637A95"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7,13</w:t>
            </w:r>
          </w:p>
        </w:tc>
        <w:tc>
          <w:tcPr>
            <w:tcW w:w="28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166261B3"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zł/odb./m-c</w:t>
            </w:r>
          </w:p>
        </w:tc>
      </w:tr>
      <w:tr w:rsidR="00C35D6F" w14:paraId="54C54FD1" w14:textId="77777777">
        <w:tblPrEx>
          <w:tblCellMar>
            <w:top w:w="0" w:type="dxa"/>
            <w:bottom w:w="0" w:type="dxa"/>
          </w:tblCellMar>
        </w:tblPrEx>
        <w:tc>
          <w:tcPr>
            <w:tcW w:w="910" w:type="dxa"/>
            <w:tcBorders>
              <w:left w:val="single" w:sz="2" w:space="0" w:color="000000"/>
              <w:bottom w:val="single" w:sz="2" w:space="0" w:color="000000"/>
            </w:tcBorders>
            <w:tcMar>
              <w:top w:w="55" w:type="dxa"/>
              <w:left w:w="55" w:type="dxa"/>
              <w:bottom w:w="55" w:type="dxa"/>
              <w:right w:w="55" w:type="dxa"/>
            </w:tcMar>
          </w:tcPr>
          <w:p w14:paraId="6C8E02C3" w14:textId="77777777" w:rsidR="00C35D6F" w:rsidRDefault="00000000">
            <w:pPr>
              <w:pStyle w:val="TableContents"/>
            </w:pPr>
            <w:r>
              <w:t>Grupa W2</w:t>
            </w:r>
          </w:p>
        </w:tc>
        <w:tc>
          <w:tcPr>
            <w:tcW w:w="1625" w:type="dxa"/>
            <w:tcBorders>
              <w:left w:val="single" w:sz="2" w:space="0" w:color="000000"/>
              <w:bottom w:val="single" w:sz="2" w:space="0" w:color="000000"/>
            </w:tcBorders>
            <w:tcMar>
              <w:top w:w="55" w:type="dxa"/>
              <w:left w:w="55" w:type="dxa"/>
              <w:bottom w:w="55" w:type="dxa"/>
              <w:right w:w="55" w:type="dxa"/>
            </w:tcMar>
          </w:tcPr>
          <w:p w14:paraId="1F0CE987"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4,08</w:t>
            </w:r>
          </w:p>
        </w:tc>
        <w:tc>
          <w:tcPr>
            <w:tcW w:w="1890" w:type="dxa"/>
            <w:tcBorders>
              <w:left w:val="single" w:sz="2" w:space="0" w:color="000000"/>
              <w:bottom w:val="single" w:sz="2" w:space="0" w:color="000000"/>
            </w:tcBorders>
            <w:tcMar>
              <w:top w:w="55" w:type="dxa"/>
              <w:left w:w="55" w:type="dxa"/>
              <w:bottom w:w="55" w:type="dxa"/>
              <w:right w:w="55" w:type="dxa"/>
            </w:tcMar>
          </w:tcPr>
          <w:p w14:paraId="4D67AF18"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4,04</w:t>
            </w:r>
          </w:p>
        </w:tc>
        <w:tc>
          <w:tcPr>
            <w:tcW w:w="1830" w:type="dxa"/>
            <w:tcBorders>
              <w:left w:val="single" w:sz="2" w:space="0" w:color="000000"/>
              <w:bottom w:val="single" w:sz="2" w:space="0" w:color="000000"/>
            </w:tcBorders>
            <w:tcMar>
              <w:top w:w="55" w:type="dxa"/>
              <w:left w:w="55" w:type="dxa"/>
              <w:bottom w:w="55" w:type="dxa"/>
              <w:right w:w="55" w:type="dxa"/>
            </w:tcMar>
          </w:tcPr>
          <w:p w14:paraId="1DB4F766"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4,08</w:t>
            </w:r>
          </w:p>
        </w:tc>
        <w:tc>
          <w:tcPr>
            <w:tcW w:w="28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4283C910"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zł/odb./m-c</w:t>
            </w:r>
          </w:p>
        </w:tc>
      </w:tr>
      <w:tr w:rsidR="00C35D6F" w14:paraId="1CB54392" w14:textId="77777777">
        <w:tblPrEx>
          <w:tblCellMar>
            <w:top w:w="0" w:type="dxa"/>
            <w:bottom w:w="0" w:type="dxa"/>
          </w:tblCellMar>
        </w:tblPrEx>
        <w:tc>
          <w:tcPr>
            <w:tcW w:w="910" w:type="dxa"/>
            <w:tcBorders>
              <w:left w:val="single" w:sz="2" w:space="0" w:color="000000"/>
              <w:bottom w:val="single" w:sz="2" w:space="0" w:color="000000"/>
            </w:tcBorders>
            <w:tcMar>
              <w:top w:w="55" w:type="dxa"/>
              <w:left w:w="55" w:type="dxa"/>
              <w:bottom w:w="55" w:type="dxa"/>
              <w:right w:w="55" w:type="dxa"/>
            </w:tcMar>
          </w:tcPr>
          <w:p w14:paraId="3093D912" w14:textId="77777777" w:rsidR="00C35D6F" w:rsidRDefault="00000000">
            <w:pPr>
              <w:pStyle w:val="TableContents"/>
            </w:pPr>
            <w:r>
              <w:t>Grupa W3</w:t>
            </w:r>
          </w:p>
        </w:tc>
        <w:tc>
          <w:tcPr>
            <w:tcW w:w="1625" w:type="dxa"/>
            <w:tcBorders>
              <w:left w:val="single" w:sz="2" w:space="0" w:color="000000"/>
              <w:bottom w:val="single" w:sz="2" w:space="0" w:color="000000"/>
            </w:tcBorders>
            <w:tcMar>
              <w:top w:w="55" w:type="dxa"/>
              <w:left w:w="55" w:type="dxa"/>
              <w:bottom w:w="55" w:type="dxa"/>
              <w:right w:w="55" w:type="dxa"/>
            </w:tcMar>
          </w:tcPr>
          <w:p w14:paraId="32FB60B4"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9,75</w:t>
            </w:r>
          </w:p>
        </w:tc>
        <w:tc>
          <w:tcPr>
            <w:tcW w:w="1890" w:type="dxa"/>
            <w:tcBorders>
              <w:left w:val="single" w:sz="2" w:space="0" w:color="000000"/>
              <w:bottom w:val="single" w:sz="2" w:space="0" w:color="000000"/>
            </w:tcBorders>
            <w:tcMar>
              <w:top w:w="55" w:type="dxa"/>
              <w:left w:w="55" w:type="dxa"/>
              <w:bottom w:w="55" w:type="dxa"/>
              <w:right w:w="55" w:type="dxa"/>
            </w:tcMar>
          </w:tcPr>
          <w:p w14:paraId="70B9B912"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7,08</w:t>
            </w:r>
          </w:p>
        </w:tc>
        <w:tc>
          <w:tcPr>
            <w:tcW w:w="1830" w:type="dxa"/>
            <w:tcBorders>
              <w:left w:val="single" w:sz="2" w:space="0" w:color="000000"/>
              <w:bottom w:val="single" w:sz="2" w:space="0" w:color="000000"/>
            </w:tcBorders>
            <w:tcMar>
              <w:top w:w="55" w:type="dxa"/>
              <w:left w:w="55" w:type="dxa"/>
              <w:bottom w:w="55" w:type="dxa"/>
              <w:right w:w="55" w:type="dxa"/>
            </w:tcMar>
          </w:tcPr>
          <w:p w14:paraId="1FFDE605"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7,30</w:t>
            </w:r>
          </w:p>
        </w:tc>
        <w:tc>
          <w:tcPr>
            <w:tcW w:w="28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A6E18AB"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zł/odb./m-c</w:t>
            </w:r>
          </w:p>
        </w:tc>
      </w:tr>
      <w:tr w:rsidR="00C35D6F" w14:paraId="193D9776" w14:textId="77777777">
        <w:tblPrEx>
          <w:tblCellMar>
            <w:top w:w="0" w:type="dxa"/>
            <w:bottom w:w="0" w:type="dxa"/>
          </w:tblCellMar>
        </w:tblPrEx>
        <w:tc>
          <w:tcPr>
            <w:tcW w:w="910" w:type="dxa"/>
            <w:tcBorders>
              <w:left w:val="single" w:sz="2" w:space="0" w:color="000000"/>
              <w:bottom w:val="single" w:sz="2" w:space="0" w:color="000000"/>
            </w:tcBorders>
            <w:tcMar>
              <w:top w:w="55" w:type="dxa"/>
              <w:left w:w="55" w:type="dxa"/>
              <w:bottom w:w="55" w:type="dxa"/>
              <w:right w:w="55" w:type="dxa"/>
            </w:tcMar>
          </w:tcPr>
          <w:p w14:paraId="70EDFDA5" w14:textId="77777777" w:rsidR="00C35D6F" w:rsidRDefault="00000000">
            <w:pPr>
              <w:pStyle w:val="TableContents"/>
            </w:pPr>
            <w:r>
              <w:t>Grupa W4</w:t>
            </w:r>
          </w:p>
        </w:tc>
        <w:tc>
          <w:tcPr>
            <w:tcW w:w="1625" w:type="dxa"/>
            <w:tcBorders>
              <w:left w:val="single" w:sz="2" w:space="0" w:color="000000"/>
              <w:bottom w:val="single" w:sz="2" w:space="0" w:color="000000"/>
            </w:tcBorders>
            <w:tcMar>
              <w:top w:w="55" w:type="dxa"/>
              <w:left w:w="55" w:type="dxa"/>
              <w:bottom w:w="55" w:type="dxa"/>
              <w:right w:w="55" w:type="dxa"/>
            </w:tcMar>
          </w:tcPr>
          <w:p w14:paraId="75289953"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52,90</w:t>
            </w:r>
          </w:p>
        </w:tc>
        <w:tc>
          <w:tcPr>
            <w:tcW w:w="1890" w:type="dxa"/>
            <w:tcBorders>
              <w:left w:val="single" w:sz="2" w:space="0" w:color="000000"/>
              <w:bottom w:val="single" w:sz="2" w:space="0" w:color="000000"/>
            </w:tcBorders>
            <w:tcMar>
              <w:top w:w="55" w:type="dxa"/>
              <w:left w:w="55" w:type="dxa"/>
              <w:bottom w:w="55" w:type="dxa"/>
              <w:right w:w="55" w:type="dxa"/>
            </w:tcMar>
          </w:tcPr>
          <w:p w14:paraId="318F050E"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51,0</w:t>
            </w:r>
          </w:p>
        </w:tc>
        <w:tc>
          <w:tcPr>
            <w:tcW w:w="1830" w:type="dxa"/>
            <w:tcBorders>
              <w:left w:val="single" w:sz="2" w:space="0" w:color="000000"/>
              <w:bottom w:val="single" w:sz="2" w:space="0" w:color="000000"/>
            </w:tcBorders>
            <w:tcMar>
              <w:top w:w="55" w:type="dxa"/>
              <w:left w:w="55" w:type="dxa"/>
              <w:bottom w:w="55" w:type="dxa"/>
              <w:right w:w="55" w:type="dxa"/>
            </w:tcMar>
          </w:tcPr>
          <w:p w14:paraId="56C1C652"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45,0</w:t>
            </w:r>
          </w:p>
        </w:tc>
        <w:tc>
          <w:tcPr>
            <w:tcW w:w="28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2E228A1"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zł/odb./m-c</w:t>
            </w:r>
          </w:p>
        </w:tc>
      </w:tr>
      <w:tr w:rsidR="00C35D6F" w14:paraId="5A84FE35" w14:textId="77777777">
        <w:tblPrEx>
          <w:tblCellMar>
            <w:top w:w="0" w:type="dxa"/>
            <w:bottom w:w="0" w:type="dxa"/>
          </w:tblCellMar>
        </w:tblPrEx>
        <w:tc>
          <w:tcPr>
            <w:tcW w:w="910" w:type="dxa"/>
            <w:tcBorders>
              <w:left w:val="single" w:sz="2" w:space="0" w:color="000000"/>
              <w:bottom w:val="single" w:sz="2" w:space="0" w:color="000000"/>
            </w:tcBorders>
            <w:tcMar>
              <w:top w:w="55" w:type="dxa"/>
              <w:left w:w="55" w:type="dxa"/>
              <w:bottom w:w="55" w:type="dxa"/>
              <w:right w:w="55" w:type="dxa"/>
            </w:tcMar>
          </w:tcPr>
          <w:p w14:paraId="6AE83DB7" w14:textId="77777777" w:rsidR="00C35D6F" w:rsidRDefault="00C35D6F">
            <w:pPr>
              <w:pStyle w:val="TableContents"/>
              <w:snapToGrid w:val="0"/>
            </w:pPr>
          </w:p>
        </w:tc>
        <w:tc>
          <w:tcPr>
            <w:tcW w:w="1625" w:type="dxa"/>
            <w:tcBorders>
              <w:left w:val="single" w:sz="2" w:space="0" w:color="000000"/>
              <w:bottom w:val="single" w:sz="2" w:space="0" w:color="000000"/>
            </w:tcBorders>
            <w:tcMar>
              <w:top w:w="55" w:type="dxa"/>
              <w:left w:w="55" w:type="dxa"/>
              <w:bottom w:w="55" w:type="dxa"/>
              <w:right w:w="55" w:type="dxa"/>
            </w:tcMar>
          </w:tcPr>
          <w:p w14:paraId="6A9489FE" w14:textId="77777777" w:rsidR="00C35D6F" w:rsidRDefault="00C35D6F">
            <w:pPr>
              <w:pStyle w:val="Standard"/>
              <w:suppressAutoHyphens w:val="0"/>
              <w:snapToGrid w:val="0"/>
              <w:jc w:val="center"/>
              <w:rPr>
                <w:rFonts w:cs="Times New Roman"/>
                <w:b/>
                <w:bCs/>
                <w:lang w:eastAsia="pl-PL"/>
              </w:rPr>
            </w:pPr>
          </w:p>
        </w:tc>
        <w:tc>
          <w:tcPr>
            <w:tcW w:w="1890" w:type="dxa"/>
            <w:tcBorders>
              <w:left w:val="single" w:sz="2" w:space="0" w:color="000000"/>
              <w:bottom w:val="single" w:sz="2" w:space="0" w:color="000000"/>
            </w:tcBorders>
            <w:tcMar>
              <w:top w:w="55" w:type="dxa"/>
              <w:left w:w="55" w:type="dxa"/>
              <w:bottom w:w="55" w:type="dxa"/>
              <w:right w:w="55" w:type="dxa"/>
            </w:tcMar>
          </w:tcPr>
          <w:p w14:paraId="5F7EC07F" w14:textId="77777777" w:rsidR="00C35D6F" w:rsidRDefault="00C35D6F">
            <w:pPr>
              <w:pStyle w:val="Standard"/>
              <w:suppressAutoHyphens w:val="0"/>
              <w:snapToGrid w:val="0"/>
              <w:jc w:val="center"/>
              <w:rPr>
                <w:rFonts w:cs="Times New Roman"/>
                <w:b/>
                <w:bCs/>
                <w:lang w:eastAsia="pl-PL"/>
              </w:rPr>
            </w:pPr>
          </w:p>
        </w:tc>
        <w:tc>
          <w:tcPr>
            <w:tcW w:w="1830" w:type="dxa"/>
            <w:tcBorders>
              <w:left w:val="single" w:sz="2" w:space="0" w:color="000000"/>
              <w:bottom w:val="single" w:sz="2" w:space="0" w:color="000000"/>
            </w:tcBorders>
            <w:tcMar>
              <w:top w:w="55" w:type="dxa"/>
              <w:left w:w="55" w:type="dxa"/>
              <w:bottom w:w="55" w:type="dxa"/>
              <w:right w:w="55" w:type="dxa"/>
            </w:tcMar>
          </w:tcPr>
          <w:p w14:paraId="1CAB9F35" w14:textId="77777777" w:rsidR="00C35D6F" w:rsidRDefault="00C35D6F">
            <w:pPr>
              <w:pStyle w:val="Standard"/>
              <w:suppressAutoHyphens w:val="0"/>
              <w:snapToGrid w:val="0"/>
              <w:jc w:val="center"/>
              <w:rPr>
                <w:rFonts w:cs="Times New Roman"/>
                <w:b/>
                <w:bCs/>
                <w:lang w:eastAsia="pl-PL"/>
              </w:rPr>
            </w:pPr>
          </w:p>
        </w:tc>
        <w:tc>
          <w:tcPr>
            <w:tcW w:w="28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7F076A46" w14:textId="77777777" w:rsidR="00C35D6F" w:rsidRDefault="00C35D6F">
            <w:pPr>
              <w:pStyle w:val="Standard"/>
              <w:suppressAutoHyphens w:val="0"/>
              <w:snapToGrid w:val="0"/>
              <w:jc w:val="center"/>
              <w:rPr>
                <w:rFonts w:cs="Times New Roman"/>
                <w:b/>
                <w:bCs/>
                <w:lang w:eastAsia="pl-PL"/>
              </w:rPr>
            </w:pPr>
          </w:p>
        </w:tc>
      </w:tr>
      <w:tr w:rsidR="00C35D6F" w14:paraId="57235C22" w14:textId="77777777">
        <w:tblPrEx>
          <w:tblCellMar>
            <w:top w:w="0" w:type="dxa"/>
            <w:bottom w:w="0" w:type="dxa"/>
          </w:tblCellMar>
        </w:tblPrEx>
        <w:tc>
          <w:tcPr>
            <w:tcW w:w="910" w:type="dxa"/>
            <w:tcBorders>
              <w:left w:val="single" w:sz="2" w:space="0" w:color="000000"/>
              <w:bottom w:val="single" w:sz="2" w:space="0" w:color="000000"/>
            </w:tcBorders>
            <w:tcMar>
              <w:top w:w="55" w:type="dxa"/>
              <w:left w:w="55" w:type="dxa"/>
              <w:bottom w:w="55" w:type="dxa"/>
              <w:right w:w="55" w:type="dxa"/>
            </w:tcMar>
          </w:tcPr>
          <w:p w14:paraId="3B191DFB" w14:textId="77777777" w:rsidR="00C35D6F" w:rsidRDefault="00000000">
            <w:pPr>
              <w:pStyle w:val="TableContents"/>
            </w:pPr>
            <w:r>
              <w:t>Grupa S1</w:t>
            </w:r>
          </w:p>
        </w:tc>
        <w:tc>
          <w:tcPr>
            <w:tcW w:w="1625" w:type="dxa"/>
            <w:tcBorders>
              <w:left w:val="single" w:sz="2" w:space="0" w:color="000000"/>
              <w:bottom w:val="single" w:sz="2" w:space="0" w:color="000000"/>
            </w:tcBorders>
            <w:tcMar>
              <w:top w:w="55" w:type="dxa"/>
              <w:left w:w="55" w:type="dxa"/>
              <w:bottom w:w="55" w:type="dxa"/>
              <w:right w:w="55" w:type="dxa"/>
            </w:tcMar>
          </w:tcPr>
          <w:p w14:paraId="4DA00125"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4,08</w:t>
            </w:r>
          </w:p>
        </w:tc>
        <w:tc>
          <w:tcPr>
            <w:tcW w:w="1890" w:type="dxa"/>
            <w:tcBorders>
              <w:left w:val="single" w:sz="2" w:space="0" w:color="000000"/>
              <w:bottom w:val="single" w:sz="2" w:space="0" w:color="000000"/>
            </w:tcBorders>
            <w:tcMar>
              <w:top w:w="55" w:type="dxa"/>
              <w:left w:w="55" w:type="dxa"/>
              <w:bottom w:w="55" w:type="dxa"/>
              <w:right w:w="55" w:type="dxa"/>
            </w:tcMar>
          </w:tcPr>
          <w:p w14:paraId="0E58D5EA"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4,04</w:t>
            </w:r>
          </w:p>
        </w:tc>
        <w:tc>
          <w:tcPr>
            <w:tcW w:w="1830" w:type="dxa"/>
            <w:tcBorders>
              <w:left w:val="single" w:sz="2" w:space="0" w:color="000000"/>
              <w:bottom w:val="single" w:sz="2" w:space="0" w:color="000000"/>
            </w:tcBorders>
            <w:tcMar>
              <w:top w:w="55" w:type="dxa"/>
              <w:left w:w="55" w:type="dxa"/>
              <w:bottom w:w="55" w:type="dxa"/>
              <w:right w:w="55" w:type="dxa"/>
            </w:tcMar>
          </w:tcPr>
          <w:p w14:paraId="011333F3"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4,08</w:t>
            </w:r>
          </w:p>
        </w:tc>
        <w:tc>
          <w:tcPr>
            <w:tcW w:w="28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58BC9EC2"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zł/odb./m-c</w:t>
            </w:r>
          </w:p>
        </w:tc>
      </w:tr>
      <w:tr w:rsidR="00C35D6F" w14:paraId="306A2F83" w14:textId="77777777">
        <w:tblPrEx>
          <w:tblCellMar>
            <w:top w:w="0" w:type="dxa"/>
            <w:bottom w:w="0" w:type="dxa"/>
          </w:tblCellMar>
        </w:tblPrEx>
        <w:tc>
          <w:tcPr>
            <w:tcW w:w="910" w:type="dxa"/>
            <w:tcBorders>
              <w:left w:val="single" w:sz="2" w:space="0" w:color="000000"/>
              <w:bottom w:val="single" w:sz="2" w:space="0" w:color="000000"/>
            </w:tcBorders>
            <w:tcMar>
              <w:top w:w="55" w:type="dxa"/>
              <w:left w:w="55" w:type="dxa"/>
              <w:bottom w:w="55" w:type="dxa"/>
              <w:right w:w="55" w:type="dxa"/>
            </w:tcMar>
          </w:tcPr>
          <w:p w14:paraId="029259A0" w14:textId="77777777" w:rsidR="00C35D6F" w:rsidRDefault="00000000">
            <w:pPr>
              <w:pStyle w:val="TableContents"/>
            </w:pPr>
            <w:r>
              <w:t>Grupa S2</w:t>
            </w:r>
          </w:p>
        </w:tc>
        <w:tc>
          <w:tcPr>
            <w:tcW w:w="1625" w:type="dxa"/>
            <w:tcBorders>
              <w:left w:val="single" w:sz="2" w:space="0" w:color="000000"/>
              <w:bottom w:val="single" w:sz="2" w:space="0" w:color="000000"/>
            </w:tcBorders>
            <w:tcMar>
              <w:top w:w="55" w:type="dxa"/>
              <w:left w:w="55" w:type="dxa"/>
              <w:bottom w:w="55" w:type="dxa"/>
              <w:right w:w="55" w:type="dxa"/>
            </w:tcMar>
          </w:tcPr>
          <w:p w14:paraId="4384F75D"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4,08</w:t>
            </w:r>
          </w:p>
        </w:tc>
        <w:tc>
          <w:tcPr>
            <w:tcW w:w="1890" w:type="dxa"/>
            <w:tcBorders>
              <w:left w:val="single" w:sz="2" w:space="0" w:color="000000"/>
              <w:bottom w:val="single" w:sz="2" w:space="0" w:color="000000"/>
            </w:tcBorders>
            <w:tcMar>
              <w:top w:w="55" w:type="dxa"/>
              <w:left w:w="55" w:type="dxa"/>
              <w:bottom w:w="55" w:type="dxa"/>
              <w:right w:w="55" w:type="dxa"/>
            </w:tcMar>
          </w:tcPr>
          <w:p w14:paraId="5F127304"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4,04</w:t>
            </w:r>
          </w:p>
        </w:tc>
        <w:tc>
          <w:tcPr>
            <w:tcW w:w="1830" w:type="dxa"/>
            <w:tcBorders>
              <w:left w:val="single" w:sz="2" w:space="0" w:color="000000"/>
              <w:bottom w:val="single" w:sz="2" w:space="0" w:color="000000"/>
            </w:tcBorders>
            <w:tcMar>
              <w:top w:w="55" w:type="dxa"/>
              <w:left w:w="55" w:type="dxa"/>
              <w:bottom w:w="55" w:type="dxa"/>
              <w:right w:w="55" w:type="dxa"/>
            </w:tcMar>
          </w:tcPr>
          <w:p w14:paraId="61D35531"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4,08</w:t>
            </w:r>
          </w:p>
        </w:tc>
        <w:tc>
          <w:tcPr>
            <w:tcW w:w="28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0378127E"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zł/odb./m-c</w:t>
            </w:r>
          </w:p>
        </w:tc>
      </w:tr>
      <w:tr w:rsidR="00C35D6F" w14:paraId="3703977E" w14:textId="77777777">
        <w:tblPrEx>
          <w:tblCellMar>
            <w:top w:w="0" w:type="dxa"/>
            <w:bottom w:w="0" w:type="dxa"/>
          </w:tblCellMar>
        </w:tblPrEx>
        <w:tc>
          <w:tcPr>
            <w:tcW w:w="910" w:type="dxa"/>
            <w:tcBorders>
              <w:left w:val="single" w:sz="2" w:space="0" w:color="000000"/>
              <w:bottom w:val="single" w:sz="2" w:space="0" w:color="000000"/>
            </w:tcBorders>
            <w:tcMar>
              <w:top w:w="55" w:type="dxa"/>
              <w:left w:w="55" w:type="dxa"/>
              <w:bottom w:w="55" w:type="dxa"/>
              <w:right w:w="55" w:type="dxa"/>
            </w:tcMar>
          </w:tcPr>
          <w:p w14:paraId="74AD6FDB" w14:textId="77777777" w:rsidR="00C35D6F" w:rsidRDefault="00000000">
            <w:pPr>
              <w:pStyle w:val="TableContents"/>
            </w:pPr>
            <w:r>
              <w:t>Grupa S3</w:t>
            </w:r>
          </w:p>
        </w:tc>
        <w:tc>
          <w:tcPr>
            <w:tcW w:w="1625" w:type="dxa"/>
            <w:tcBorders>
              <w:left w:val="single" w:sz="2" w:space="0" w:color="000000"/>
              <w:bottom w:val="single" w:sz="2" w:space="0" w:color="000000"/>
            </w:tcBorders>
            <w:tcMar>
              <w:top w:w="55" w:type="dxa"/>
              <w:left w:w="55" w:type="dxa"/>
              <w:bottom w:w="55" w:type="dxa"/>
              <w:right w:w="55" w:type="dxa"/>
            </w:tcMar>
          </w:tcPr>
          <w:p w14:paraId="3CA91866"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4,08</w:t>
            </w:r>
          </w:p>
        </w:tc>
        <w:tc>
          <w:tcPr>
            <w:tcW w:w="1890" w:type="dxa"/>
            <w:tcBorders>
              <w:left w:val="single" w:sz="2" w:space="0" w:color="000000"/>
              <w:bottom w:val="single" w:sz="2" w:space="0" w:color="000000"/>
            </w:tcBorders>
            <w:tcMar>
              <w:top w:w="55" w:type="dxa"/>
              <w:left w:w="55" w:type="dxa"/>
              <w:bottom w:w="55" w:type="dxa"/>
              <w:right w:w="55" w:type="dxa"/>
            </w:tcMar>
          </w:tcPr>
          <w:p w14:paraId="3E19D400"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4,04</w:t>
            </w:r>
          </w:p>
        </w:tc>
        <w:tc>
          <w:tcPr>
            <w:tcW w:w="1830" w:type="dxa"/>
            <w:tcBorders>
              <w:left w:val="single" w:sz="2" w:space="0" w:color="000000"/>
              <w:bottom w:val="single" w:sz="2" w:space="0" w:color="000000"/>
            </w:tcBorders>
            <w:tcMar>
              <w:top w:w="55" w:type="dxa"/>
              <w:left w:w="55" w:type="dxa"/>
              <w:bottom w:w="55" w:type="dxa"/>
              <w:right w:w="55" w:type="dxa"/>
            </w:tcMar>
          </w:tcPr>
          <w:p w14:paraId="7FE6E0C2"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3,05</w:t>
            </w:r>
          </w:p>
        </w:tc>
        <w:tc>
          <w:tcPr>
            <w:tcW w:w="28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57496DBC"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zł/odb./m-c</w:t>
            </w:r>
          </w:p>
        </w:tc>
      </w:tr>
      <w:tr w:rsidR="00C35D6F" w14:paraId="036472EA" w14:textId="77777777">
        <w:tblPrEx>
          <w:tblCellMar>
            <w:top w:w="0" w:type="dxa"/>
            <w:bottom w:w="0" w:type="dxa"/>
          </w:tblCellMar>
        </w:tblPrEx>
        <w:tc>
          <w:tcPr>
            <w:tcW w:w="910" w:type="dxa"/>
            <w:tcBorders>
              <w:left w:val="single" w:sz="2" w:space="0" w:color="000000"/>
              <w:bottom w:val="single" w:sz="2" w:space="0" w:color="000000"/>
            </w:tcBorders>
            <w:tcMar>
              <w:top w:w="55" w:type="dxa"/>
              <w:left w:w="55" w:type="dxa"/>
              <w:bottom w:w="55" w:type="dxa"/>
              <w:right w:w="55" w:type="dxa"/>
            </w:tcMar>
          </w:tcPr>
          <w:p w14:paraId="1FD7A095" w14:textId="77777777" w:rsidR="00C35D6F" w:rsidRDefault="00000000">
            <w:pPr>
              <w:pStyle w:val="TableContents"/>
            </w:pPr>
            <w:r>
              <w:t>Grupa S4</w:t>
            </w:r>
          </w:p>
        </w:tc>
        <w:tc>
          <w:tcPr>
            <w:tcW w:w="1625" w:type="dxa"/>
            <w:tcBorders>
              <w:left w:val="single" w:sz="2" w:space="0" w:color="000000"/>
              <w:bottom w:val="single" w:sz="2" w:space="0" w:color="000000"/>
            </w:tcBorders>
            <w:tcMar>
              <w:top w:w="55" w:type="dxa"/>
              <w:left w:w="55" w:type="dxa"/>
              <w:bottom w:w="55" w:type="dxa"/>
              <w:right w:w="55" w:type="dxa"/>
            </w:tcMar>
          </w:tcPr>
          <w:p w14:paraId="2E382582"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12,00</w:t>
            </w:r>
          </w:p>
        </w:tc>
        <w:tc>
          <w:tcPr>
            <w:tcW w:w="1890" w:type="dxa"/>
            <w:tcBorders>
              <w:left w:val="single" w:sz="2" w:space="0" w:color="000000"/>
              <w:bottom w:val="single" w:sz="2" w:space="0" w:color="000000"/>
            </w:tcBorders>
            <w:tcMar>
              <w:top w:w="55" w:type="dxa"/>
              <w:left w:w="55" w:type="dxa"/>
              <w:bottom w:w="55" w:type="dxa"/>
              <w:right w:w="55" w:type="dxa"/>
            </w:tcMar>
          </w:tcPr>
          <w:p w14:paraId="3B03BA9A"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11,96</w:t>
            </w:r>
          </w:p>
        </w:tc>
        <w:tc>
          <w:tcPr>
            <w:tcW w:w="1830" w:type="dxa"/>
            <w:tcBorders>
              <w:left w:val="single" w:sz="2" w:space="0" w:color="000000"/>
              <w:bottom w:val="single" w:sz="2" w:space="0" w:color="000000"/>
            </w:tcBorders>
            <w:tcMar>
              <w:top w:w="55" w:type="dxa"/>
              <w:left w:w="55" w:type="dxa"/>
              <w:bottom w:w="55" w:type="dxa"/>
              <w:right w:w="55" w:type="dxa"/>
            </w:tcMar>
          </w:tcPr>
          <w:p w14:paraId="191A7FA3"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11,95</w:t>
            </w:r>
          </w:p>
        </w:tc>
        <w:tc>
          <w:tcPr>
            <w:tcW w:w="28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89F53F4" w14:textId="77777777" w:rsidR="00C35D6F" w:rsidRDefault="00000000">
            <w:pPr>
              <w:pStyle w:val="Standard"/>
              <w:suppressAutoHyphens w:val="0"/>
              <w:snapToGrid w:val="0"/>
              <w:jc w:val="center"/>
              <w:rPr>
                <w:rFonts w:cs="Times New Roman"/>
                <w:b/>
                <w:bCs/>
                <w:lang w:eastAsia="pl-PL"/>
              </w:rPr>
            </w:pPr>
            <w:r>
              <w:rPr>
                <w:rFonts w:cs="Times New Roman"/>
                <w:b/>
                <w:bCs/>
                <w:lang w:eastAsia="pl-PL"/>
              </w:rPr>
              <w:t>zł/odb./m-c</w:t>
            </w:r>
          </w:p>
        </w:tc>
      </w:tr>
    </w:tbl>
    <w:p w14:paraId="3F99221F" w14:textId="77777777" w:rsidR="00C35D6F" w:rsidRDefault="00C35D6F">
      <w:pPr>
        <w:pStyle w:val="Standard"/>
        <w:ind w:left="720"/>
        <w:jc w:val="both"/>
        <w:rPr>
          <w:rFonts w:eastAsia="Calibri, Calibri" w:cs="Times New Roman"/>
          <w:b/>
          <w:bCs/>
          <w:color w:val="000000"/>
        </w:rPr>
      </w:pPr>
    </w:p>
    <w:p w14:paraId="70BED20E" w14:textId="77777777" w:rsidR="00C35D6F" w:rsidRDefault="00C35D6F">
      <w:pPr>
        <w:pStyle w:val="Default"/>
        <w:jc w:val="both"/>
        <w:rPr>
          <w:rFonts w:ascii="Times New Roman" w:eastAsia="Calibri, Calibri" w:hAnsi="Times New Roman" w:cs="Calibri, Calibri"/>
          <w:b/>
          <w:bCs/>
          <w:lang w:val="pl-PL"/>
        </w:rPr>
      </w:pPr>
    </w:p>
    <w:p w14:paraId="638D5846" w14:textId="77777777" w:rsidR="00C35D6F" w:rsidRDefault="00C35D6F">
      <w:pPr>
        <w:pStyle w:val="Default"/>
        <w:jc w:val="both"/>
        <w:rPr>
          <w:rFonts w:ascii="Times New Roman" w:eastAsia="Calibri, Calibri" w:hAnsi="Times New Roman" w:cs="Calibri, Calibri"/>
          <w:b/>
          <w:bCs/>
          <w:lang w:val="pl-PL"/>
        </w:rPr>
      </w:pPr>
    </w:p>
    <w:p w14:paraId="40805291" w14:textId="77777777" w:rsidR="00C35D6F" w:rsidRDefault="00C35D6F">
      <w:pPr>
        <w:pStyle w:val="Default"/>
        <w:jc w:val="both"/>
        <w:rPr>
          <w:rFonts w:ascii="Times New Roman" w:eastAsia="Calibri, Calibri" w:hAnsi="Times New Roman" w:cs="Calibri, Calibri"/>
          <w:b/>
          <w:bCs/>
          <w:lang w:val="pl-PL"/>
        </w:rPr>
      </w:pPr>
    </w:p>
    <w:p w14:paraId="15EC560D" w14:textId="77777777" w:rsidR="00C35D6F" w:rsidRDefault="00C35D6F">
      <w:pPr>
        <w:pStyle w:val="Default"/>
        <w:jc w:val="both"/>
        <w:rPr>
          <w:rFonts w:ascii="Times New Roman" w:eastAsia="Calibri, Calibri" w:hAnsi="Times New Roman" w:cs="Calibri, Calibri"/>
          <w:b/>
          <w:bCs/>
          <w:lang w:val="pl-PL"/>
        </w:rPr>
      </w:pPr>
    </w:p>
    <w:p w14:paraId="26ADEE3E" w14:textId="77777777" w:rsidR="00C35D6F" w:rsidRDefault="00C35D6F">
      <w:pPr>
        <w:pStyle w:val="Default"/>
        <w:jc w:val="both"/>
        <w:rPr>
          <w:rFonts w:ascii="Times New Roman" w:eastAsia="Calibri, Calibri" w:hAnsi="Times New Roman" w:cs="Calibri, Calibri"/>
          <w:b/>
          <w:bCs/>
          <w:lang w:val="pl-PL"/>
        </w:rPr>
      </w:pPr>
    </w:p>
    <w:p w14:paraId="799978DE" w14:textId="77777777" w:rsidR="00C35D6F" w:rsidRDefault="00C35D6F">
      <w:pPr>
        <w:pStyle w:val="Default"/>
        <w:jc w:val="both"/>
        <w:rPr>
          <w:rFonts w:ascii="Times New Roman" w:eastAsia="Calibri, Calibri" w:hAnsi="Times New Roman" w:cs="Calibri, Calibri"/>
          <w:b/>
          <w:bCs/>
          <w:lang w:val="pl-PL"/>
        </w:rPr>
      </w:pPr>
    </w:p>
    <w:p w14:paraId="0FBECD45" w14:textId="77777777" w:rsidR="00C35D6F" w:rsidRDefault="00C35D6F">
      <w:pPr>
        <w:pStyle w:val="Default"/>
        <w:jc w:val="both"/>
        <w:rPr>
          <w:rFonts w:ascii="Times New Roman" w:eastAsia="Calibri, Calibri" w:hAnsi="Times New Roman" w:cs="Calibri, Calibri"/>
          <w:b/>
          <w:bCs/>
          <w:lang w:val="pl-PL"/>
        </w:rPr>
      </w:pPr>
    </w:p>
    <w:p w14:paraId="25D583D8" w14:textId="77777777" w:rsidR="00C35D6F" w:rsidRDefault="00C35D6F">
      <w:pPr>
        <w:pStyle w:val="Default"/>
        <w:jc w:val="both"/>
        <w:rPr>
          <w:rFonts w:ascii="Times New Roman" w:eastAsia="Calibri, Calibri" w:hAnsi="Times New Roman" w:cs="Calibri, Calibri"/>
          <w:b/>
          <w:bCs/>
          <w:lang w:val="pl-PL"/>
        </w:rPr>
      </w:pPr>
    </w:p>
    <w:p w14:paraId="0B2FBCA7" w14:textId="77777777" w:rsidR="00C35D6F" w:rsidRDefault="00000000">
      <w:pPr>
        <w:pStyle w:val="Default"/>
        <w:jc w:val="both"/>
        <w:rPr>
          <w:rFonts w:ascii="Times New Roman" w:eastAsia="Calibri, Calibri" w:hAnsi="Times New Roman" w:cs="Calibri, Calibri"/>
          <w:b/>
          <w:bCs/>
          <w:lang w:val="pl-PL"/>
        </w:rPr>
      </w:pPr>
      <w:r>
        <w:rPr>
          <w:rFonts w:ascii="Times New Roman" w:eastAsia="Calibri, Calibri" w:hAnsi="Times New Roman" w:cs="Calibri, Calibri"/>
          <w:b/>
          <w:bCs/>
          <w:lang w:val="pl-PL"/>
        </w:rPr>
        <w:lastRenderedPageBreak/>
        <w:tab/>
      </w:r>
      <w:r>
        <w:rPr>
          <w:rFonts w:ascii="Times New Roman" w:eastAsia="Calibri, Calibri" w:hAnsi="Times New Roman" w:cs="Calibri, Calibri"/>
          <w:b/>
          <w:bCs/>
          <w:lang w:val="pl-PL"/>
        </w:rPr>
        <w:tab/>
      </w:r>
      <w:r>
        <w:rPr>
          <w:rFonts w:ascii="Times New Roman" w:eastAsia="Calibri, Calibri" w:hAnsi="Times New Roman" w:cs="Calibri, Calibri"/>
          <w:b/>
          <w:bCs/>
          <w:lang w:val="pl-PL"/>
        </w:rPr>
        <w:tab/>
      </w:r>
      <w:r>
        <w:rPr>
          <w:rFonts w:ascii="Times New Roman" w:eastAsia="Calibri, Calibri" w:hAnsi="Times New Roman" w:cs="Calibri, Calibri"/>
          <w:b/>
          <w:bCs/>
          <w:lang w:val="pl-PL"/>
        </w:rPr>
        <w:tab/>
      </w:r>
      <w:r>
        <w:rPr>
          <w:rFonts w:ascii="Times New Roman" w:eastAsia="Calibri, Calibri" w:hAnsi="Times New Roman" w:cs="Calibri, Calibri"/>
          <w:b/>
          <w:bCs/>
          <w:lang w:val="pl-PL"/>
        </w:rPr>
        <w:tab/>
      </w:r>
      <w:r>
        <w:rPr>
          <w:rFonts w:ascii="Times New Roman" w:eastAsia="Calibri, Calibri" w:hAnsi="Times New Roman" w:cs="Calibri, Calibri"/>
          <w:b/>
          <w:bCs/>
          <w:lang w:val="pl-PL"/>
        </w:rPr>
        <w:tab/>
      </w:r>
      <w:r>
        <w:rPr>
          <w:rFonts w:ascii="Times New Roman" w:eastAsia="Calibri, Calibri" w:hAnsi="Times New Roman" w:cs="Calibri, Calibri"/>
          <w:b/>
          <w:bCs/>
          <w:lang w:val="pl-PL"/>
        </w:rPr>
        <w:tab/>
      </w:r>
      <w:r>
        <w:rPr>
          <w:rFonts w:ascii="Times New Roman" w:eastAsia="Calibri, Calibri" w:hAnsi="Times New Roman" w:cs="Calibri, Calibri"/>
          <w:b/>
          <w:bCs/>
          <w:lang w:val="pl-PL"/>
        </w:rPr>
        <w:tab/>
      </w:r>
      <w:r>
        <w:rPr>
          <w:rFonts w:ascii="Times New Roman" w:eastAsia="Calibri, Calibri" w:hAnsi="Times New Roman" w:cs="Calibri, Calibri"/>
          <w:b/>
          <w:bCs/>
          <w:lang w:val="pl-PL"/>
        </w:rPr>
        <w:tab/>
        <w:t>ZAŁĄCZNIK NR 2 do Umowy</w:t>
      </w:r>
    </w:p>
    <w:p w14:paraId="41651B93" w14:textId="77777777" w:rsidR="00C35D6F" w:rsidRDefault="00C35D6F">
      <w:pPr>
        <w:pStyle w:val="Default"/>
        <w:jc w:val="right"/>
        <w:rPr>
          <w:rFonts w:ascii="Times New Roman" w:eastAsia="Calibri, Calibri" w:hAnsi="Times New Roman" w:cs="Calibri, Calibri"/>
          <w:b/>
          <w:bCs/>
          <w:lang w:val="pl-PL"/>
        </w:rPr>
      </w:pPr>
    </w:p>
    <w:p w14:paraId="5EDFA620" w14:textId="77777777" w:rsidR="00C35D6F" w:rsidRDefault="00000000">
      <w:pPr>
        <w:pStyle w:val="Default"/>
        <w:jc w:val="center"/>
        <w:rPr>
          <w:rFonts w:ascii="Times New Roman" w:eastAsia="Calibri, Calibri" w:hAnsi="Times New Roman" w:cs="Calibri, Calibri"/>
          <w:b/>
          <w:bCs/>
          <w:lang w:val="pl-PL"/>
        </w:rPr>
      </w:pPr>
      <w:r>
        <w:rPr>
          <w:rFonts w:ascii="Times New Roman" w:eastAsia="Calibri, Calibri" w:hAnsi="Times New Roman" w:cs="Calibri, Calibri"/>
          <w:b/>
          <w:bCs/>
          <w:lang w:val="pl-PL"/>
        </w:rPr>
        <w:t>OGÓLNE WARUNKI UMOWY</w:t>
      </w:r>
    </w:p>
    <w:p w14:paraId="44F4FDA7" w14:textId="77777777" w:rsidR="00C35D6F" w:rsidRDefault="00000000">
      <w:pPr>
        <w:pStyle w:val="Default"/>
        <w:jc w:val="center"/>
        <w:rPr>
          <w:rFonts w:ascii="Times New Roman" w:eastAsia="Calibri, Calibri" w:hAnsi="Times New Roman" w:cs="Calibri, Calibri"/>
          <w:b/>
          <w:bCs/>
          <w:lang w:val="pl-PL"/>
        </w:rPr>
      </w:pPr>
      <w:r>
        <w:rPr>
          <w:rFonts w:ascii="Times New Roman" w:eastAsia="Calibri, Calibri" w:hAnsi="Times New Roman" w:cs="Calibri, Calibri"/>
          <w:b/>
          <w:bCs/>
          <w:lang w:val="pl-PL"/>
        </w:rPr>
        <w:t xml:space="preserve"> O ZAOPATRZENIE W WODĘ l/LUB ODPROWADZANIE ŚCIEKÓW</w:t>
      </w:r>
    </w:p>
    <w:p w14:paraId="05B3DC51" w14:textId="77777777" w:rsidR="00C35D6F" w:rsidRDefault="00C35D6F">
      <w:pPr>
        <w:pStyle w:val="Default"/>
        <w:jc w:val="center"/>
        <w:rPr>
          <w:rFonts w:ascii="Times New Roman" w:eastAsia="Calibri, Calibri" w:hAnsi="Times New Roman" w:cs="Calibri, Calibri"/>
          <w:b/>
          <w:bCs/>
          <w:lang w:val="pl-PL"/>
        </w:rPr>
      </w:pPr>
    </w:p>
    <w:p w14:paraId="6017D170" w14:textId="77777777" w:rsidR="00C35D6F" w:rsidRDefault="00000000">
      <w:pPr>
        <w:pStyle w:val="Default"/>
        <w:jc w:val="center"/>
        <w:rPr>
          <w:rFonts w:ascii="Times New Roman" w:eastAsia="Calibri, Calibri" w:hAnsi="Times New Roman" w:cs="Calibri, Calibri"/>
          <w:b/>
          <w:bCs/>
          <w:lang w:val="pl-PL"/>
        </w:rPr>
      </w:pPr>
      <w:r>
        <w:rPr>
          <w:rFonts w:ascii="Times New Roman" w:eastAsia="Calibri, Calibri" w:hAnsi="Times New Roman" w:cs="Calibri, Calibri"/>
          <w:b/>
          <w:bCs/>
          <w:lang w:val="pl-PL"/>
        </w:rPr>
        <w:t>Rozdział I</w:t>
      </w:r>
    </w:p>
    <w:p w14:paraId="0CCA9081" w14:textId="77777777" w:rsidR="00C35D6F" w:rsidRDefault="00000000">
      <w:pPr>
        <w:pStyle w:val="Default"/>
        <w:jc w:val="center"/>
        <w:rPr>
          <w:rFonts w:ascii="Times New Roman" w:eastAsia="Calibri, Calibri" w:hAnsi="Times New Roman" w:cs="Calibri, Calibri"/>
          <w:b/>
          <w:bCs/>
          <w:lang w:val="pl-PL"/>
        </w:rPr>
      </w:pPr>
      <w:r>
        <w:rPr>
          <w:rFonts w:ascii="Times New Roman" w:eastAsia="Calibri, Calibri" w:hAnsi="Times New Roman" w:cs="Calibri, Calibri"/>
          <w:b/>
          <w:bCs/>
          <w:lang w:val="pl-PL"/>
        </w:rPr>
        <w:t>Definicje</w:t>
      </w:r>
    </w:p>
    <w:p w14:paraId="52165E08" w14:textId="77777777" w:rsidR="00C35D6F" w:rsidRDefault="00000000">
      <w:pPr>
        <w:pStyle w:val="Default"/>
        <w:jc w:val="center"/>
        <w:rPr>
          <w:rFonts w:ascii="Times New Roman" w:eastAsia="Calibri, Calibri" w:hAnsi="Times New Roman" w:cs="Calibri, Calibri"/>
          <w:b/>
          <w:bCs/>
          <w:lang w:val="pl-PL"/>
        </w:rPr>
      </w:pPr>
      <w:r>
        <w:rPr>
          <w:rFonts w:ascii="Times New Roman" w:eastAsia="Calibri, Calibri" w:hAnsi="Times New Roman" w:cs="Calibri, Calibri"/>
          <w:b/>
          <w:bCs/>
          <w:lang w:val="pl-PL"/>
        </w:rPr>
        <w:t>§1.</w:t>
      </w:r>
    </w:p>
    <w:p w14:paraId="3F224973" w14:textId="77777777" w:rsidR="00C35D6F" w:rsidRDefault="00000000">
      <w:pPr>
        <w:pStyle w:val="Standard"/>
        <w:numPr>
          <w:ilvl w:val="0"/>
          <w:numId w:val="7"/>
        </w:numPr>
        <w:jc w:val="both"/>
        <w:rPr>
          <w:rFonts w:eastAsia="Calibri, Calibri" w:cs="Calibri, Calibri"/>
          <w:color w:val="000000"/>
        </w:rPr>
      </w:pPr>
      <w:r>
        <w:rPr>
          <w:rFonts w:eastAsia="Calibri, Calibri" w:cs="Calibri, Calibri"/>
          <w:color w:val="000000"/>
        </w:rPr>
        <w:t>W rozumieniu niniejszych Ogólnych Warunków Umowy oraz zawartej Umowy indywidualnej podane poniżej określenia oznaczają:</w:t>
      </w:r>
    </w:p>
    <w:p w14:paraId="216893E0" w14:textId="77777777" w:rsidR="00C35D6F" w:rsidRDefault="00000000">
      <w:pPr>
        <w:pStyle w:val="Standard"/>
        <w:numPr>
          <w:ilvl w:val="1"/>
          <w:numId w:val="7"/>
        </w:numPr>
        <w:jc w:val="both"/>
      </w:pPr>
      <w:r>
        <w:rPr>
          <w:rFonts w:eastAsia="Calibri, Calibri" w:cs="Calibri, Calibri"/>
          <w:b/>
          <w:bCs/>
          <w:color w:val="000000"/>
        </w:rPr>
        <w:t>Dostawca –</w:t>
      </w:r>
      <w:r>
        <w:rPr>
          <w:rFonts w:eastAsia="Calibri, Calibri" w:cs="Calibri, Calibri"/>
          <w:color w:val="000000"/>
        </w:rPr>
        <w:t xml:space="preserve"> Zakład Gospodarki Komunalnej i Mieszkaniowej ul. Mickiewicza 38,</w:t>
      </w:r>
    </w:p>
    <w:p w14:paraId="43FDBCB6" w14:textId="77777777" w:rsidR="00C35D6F" w:rsidRDefault="00000000">
      <w:pPr>
        <w:pStyle w:val="Standard"/>
        <w:jc w:val="both"/>
        <w:rPr>
          <w:rFonts w:eastAsia="Calibri, Calibri" w:cs="Calibri, Calibri"/>
          <w:color w:val="000000"/>
        </w:rPr>
      </w:pPr>
      <w:r>
        <w:rPr>
          <w:rFonts w:eastAsia="Calibri, Calibri" w:cs="Calibri, Calibri"/>
          <w:color w:val="000000"/>
        </w:rPr>
        <w:t>59-630 Mirsk</w:t>
      </w:r>
    </w:p>
    <w:p w14:paraId="783D5EC4" w14:textId="77777777" w:rsidR="00C35D6F" w:rsidRDefault="00000000">
      <w:pPr>
        <w:pStyle w:val="Standard"/>
        <w:numPr>
          <w:ilvl w:val="1"/>
          <w:numId w:val="7"/>
        </w:numPr>
        <w:jc w:val="both"/>
      </w:pPr>
      <w:r>
        <w:rPr>
          <w:rFonts w:eastAsia="Calibri, Calibri" w:cs="Calibri, Calibri"/>
          <w:b/>
          <w:bCs/>
          <w:color w:val="000000"/>
        </w:rPr>
        <w:t xml:space="preserve">Odbiorca usług </w:t>
      </w:r>
      <w:r>
        <w:rPr>
          <w:rFonts w:eastAsia="Calibri, Calibri" w:cs="Calibri, Calibri"/>
          <w:color w:val="000000"/>
        </w:rPr>
        <w:t>- każdy, kto korzysta z usług wodociągowo-kanalizacyjnych świadczonych przez Dostawcę z zakresu zbiorowego zaopatrzenia w wodę lub zbiorowego odprowadzania ścieków na podstawie pisemnej Umowy zawartej z Dostawcą.</w:t>
      </w:r>
    </w:p>
    <w:p w14:paraId="65697E6F" w14:textId="77777777" w:rsidR="00C35D6F" w:rsidRDefault="00000000">
      <w:pPr>
        <w:pStyle w:val="Standard"/>
        <w:numPr>
          <w:ilvl w:val="1"/>
          <w:numId w:val="7"/>
        </w:numPr>
        <w:jc w:val="both"/>
      </w:pPr>
      <w:r>
        <w:rPr>
          <w:rFonts w:eastAsia="Calibri, Calibri" w:cs="Calibri, Calibri"/>
          <w:b/>
          <w:bCs/>
          <w:color w:val="000000"/>
        </w:rPr>
        <w:t xml:space="preserve">Ustawa </w:t>
      </w:r>
      <w:r>
        <w:rPr>
          <w:rFonts w:eastAsia="Calibri, Calibri" w:cs="Calibri, Calibri"/>
          <w:color w:val="000000"/>
        </w:rPr>
        <w:t>- Ustawa z dnia 7 czerwca 2001 r. o zbiorowym zaopatrzeniu w wodę i zbiorowym odprowadzaniu ścieków (Dz. U. z 2017. poz. 328 ze zm.)</w:t>
      </w:r>
    </w:p>
    <w:p w14:paraId="1B2464A2" w14:textId="77777777" w:rsidR="00C35D6F" w:rsidRDefault="00000000">
      <w:pPr>
        <w:pStyle w:val="Standard"/>
        <w:numPr>
          <w:ilvl w:val="1"/>
          <w:numId w:val="7"/>
        </w:numPr>
        <w:jc w:val="both"/>
      </w:pPr>
      <w:r>
        <w:rPr>
          <w:rFonts w:eastAsia="Calibri, Calibri" w:cs="Calibri, Calibri"/>
          <w:b/>
          <w:bCs/>
          <w:color w:val="000000"/>
        </w:rPr>
        <w:t xml:space="preserve">Rozporządzenie taryfowe </w:t>
      </w:r>
      <w:r>
        <w:rPr>
          <w:rFonts w:eastAsia="Calibri, Calibri" w:cs="Calibri, Calibri"/>
          <w:color w:val="000000"/>
        </w:rPr>
        <w:t>- Rozporządzenie Ministra Gospodarki Morskiej i Żeglugi Śródlądowej z dnia 2 marca 2018 r. w sprawie określania taryf, wzoru wniosku                        o zatwierdzenie taryf oraz warunków rozliczeń za zbiorowe zaopatrzenie w wodę i zbiorowe odprowadzanie ścieków (Dz. U. z 2018 poz. 472)</w:t>
      </w:r>
    </w:p>
    <w:p w14:paraId="5E355B70" w14:textId="77777777" w:rsidR="00C35D6F" w:rsidRDefault="00000000">
      <w:pPr>
        <w:pStyle w:val="Standard"/>
        <w:numPr>
          <w:ilvl w:val="1"/>
          <w:numId w:val="7"/>
        </w:numPr>
        <w:jc w:val="both"/>
      </w:pPr>
      <w:r>
        <w:rPr>
          <w:rFonts w:eastAsia="Calibri, Calibri" w:cs="Calibri, Calibri"/>
          <w:b/>
          <w:bCs/>
        </w:rPr>
        <w:t xml:space="preserve">Rozporządzenie przemysłowe </w:t>
      </w:r>
      <w:r>
        <w:rPr>
          <w:rFonts w:eastAsia="Calibri, Calibri" w:cs="Calibri, Calibri"/>
        </w:rPr>
        <w:t>- Rozporządzenie Ministra Budownictwa z dnia 14 lipca 2006 r. w sprawie sposobu realizacji obowiązków dostawców ścieków przemysłowych oraz warunków wprowadzania ścieków do urządzeń kanalizacyjnych (Dz. U. z 2006 r., Nr 136, poz. 964).</w:t>
      </w:r>
    </w:p>
    <w:p w14:paraId="4001C78E" w14:textId="77777777" w:rsidR="00C35D6F" w:rsidRDefault="00000000">
      <w:pPr>
        <w:pStyle w:val="Standard"/>
        <w:numPr>
          <w:ilvl w:val="1"/>
          <w:numId w:val="7"/>
        </w:numPr>
        <w:jc w:val="both"/>
      </w:pPr>
      <w:r>
        <w:rPr>
          <w:rFonts w:eastAsia="Calibri, Calibri" w:cs="Calibri, Calibri"/>
          <w:b/>
          <w:bCs/>
          <w:color w:val="000000"/>
        </w:rPr>
        <w:t xml:space="preserve">Rozporządzenie w sprawie jakości wody </w:t>
      </w:r>
      <w:r>
        <w:rPr>
          <w:rFonts w:eastAsia="Calibri, Calibri" w:cs="Calibri, Calibri"/>
          <w:color w:val="000000"/>
        </w:rPr>
        <w:t>- z dnia 7 grudnia 2017 r. w sprawie jakości wody przeznaczonej do spożycia przez ludzi (Dz. U. z 2017 r. 2294)</w:t>
      </w:r>
    </w:p>
    <w:p w14:paraId="1F5173B2" w14:textId="77777777" w:rsidR="00C35D6F" w:rsidRDefault="00000000">
      <w:pPr>
        <w:pStyle w:val="Standard"/>
        <w:numPr>
          <w:ilvl w:val="1"/>
          <w:numId w:val="7"/>
        </w:numPr>
        <w:jc w:val="both"/>
      </w:pPr>
      <w:r>
        <w:rPr>
          <w:rFonts w:eastAsia="Calibri, Calibri" w:cs="Calibri, Calibri"/>
          <w:b/>
          <w:bCs/>
          <w:color w:val="000000"/>
        </w:rPr>
        <w:t xml:space="preserve">Rozporządzenie w sprawie przeciętnych norm zużycia wody </w:t>
      </w:r>
      <w:r>
        <w:rPr>
          <w:rFonts w:eastAsia="Calibri, Calibri" w:cs="Calibri, Calibri"/>
          <w:color w:val="000000"/>
        </w:rPr>
        <w:t>- Rozporządzenie Ministra Infrastruktury z dnia 14 stycznia 2002 r. w sprawie określenia przeciętnych norm zużycia wody (Dz. U. z 2000 r., Nr 8, poz. 70).</w:t>
      </w:r>
    </w:p>
    <w:p w14:paraId="12D036BA" w14:textId="77777777" w:rsidR="00C35D6F" w:rsidRDefault="00000000">
      <w:pPr>
        <w:pStyle w:val="Standard"/>
        <w:numPr>
          <w:ilvl w:val="1"/>
          <w:numId w:val="7"/>
        </w:numPr>
        <w:jc w:val="both"/>
      </w:pPr>
      <w:r>
        <w:rPr>
          <w:rFonts w:eastAsia="Calibri, Calibri" w:cs="Calibri, Calibri"/>
          <w:b/>
          <w:bCs/>
          <w:color w:val="000000"/>
        </w:rPr>
        <w:t xml:space="preserve">Regulamin </w:t>
      </w:r>
      <w:r>
        <w:rPr>
          <w:rFonts w:eastAsia="Calibri, Calibri" w:cs="Calibri, Calibri"/>
          <w:color w:val="000000"/>
        </w:rPr>
        <w:t>- Uchwała nr XLI/293/06 Rady Miasta Gminy Mirsk z dnia 29 marca 2006 r. - Regulamin dostarczania wody i odprowadzania ścieków na terenie Miasta Gminy Mirsk ogłaszana w dzienniku urzędowym Województwa Dolnośląskiego</w:t>
      </w:r>
    </w:p>
    <w:p w14:paraId="58D046D9" w14:textId="77777777" w:rsidR="00C35D6F" w:rsidRDefault="00000000">
      <w:pPr>
        <w:pStyle w:val="Standard"/>
        <w:numPr>
          <w:ilvl w:val="1"/>
          <w:numId w:val="7"/>
        </w:numPr>
        <w:jc w:val="both"/>
      </w:pPr>
      <w:r>
        <w:rPr>
          <w:rFonts w:eastAsia="Calibri, Calibri" w:cs="Calibri, Calibri"/>
          <w:b/>
          <w:bCs/>
          <w:color w:val="000000"/>
        </w:rPr>
        <w:t xml:space="preserve">Umowa </w:t>
      </w:r>
      <w:r>
        <w:rPr>
          <w:rFonts w:eastAsia="Calibri, Calibri" w:cs="Calibri, Calibri"/>
          <w:color w:val="000000"/>
        </w:rPr>
        <w:t>- Umowa indywidualna z Odbiorcą usług o zaopatrzenie w wodę i/lub odprowadzania ścieków wraz z niniejszymi Warunkami Ogólnymi. Umowa indywidualna wraz z Warunkami Ogólnymi stanowią umowę o zaopatrzenie w wodę lub odprowadzanie ścieków w rozumieniu art. 6 Ustawy.</w:t>
      </w:r>
    </w:p>
    <w:p w14:paraId="493AE566" w14:textId="77777777" w:rsidR="00C35D6F" w:rsidRDefault="00000000">
      <w:pPr>
        <w:pStyle w:val="Standard"/>
        <w:numPr>
          <w:ilvl w:val="1"/>
          <w:numId w:val="7"/>
        </w:numPr>
        <w:jc w:val="both"/>
      </w:pPr>
      <w:r>
        <w:rPr>
          <w:rFonts w:eastAsia="Calibri, Calibri" w:cs="Calibri, Calibri"/>
          <w:b/>
          <w:bCs/>
          <w:color w:val="000000"/>
        </w:rPr>
        <w:t xml:space="preserve">Ogólne Warunki Umowy </w:t>
      </w:r>
      <w:r>
        <w:rPr>
          <w:rFonts w:eastAsia="Calibri, Calibri" w:cs="Calibri, Calibri"/>
          <w:color w:val="000000"/>
        </w:rPr>
        <w:t>- Niniejszy dokument, przedkładany Odbiorcy usług wraz             z Umową indywidualną przed jej zawarciem. Zmiana Warunków Ogólnych wchodzi w życie w razie przedłożenia Odbiorcy Usług nowej treści Warunków Ogólnych, jeśli Odbiorca nie wypowie Umowy w terminie 14 dni od daty otrzymania zmienionych postanowień Ogólnych Warunków Umowy.</w:t>
      </w:r>
    </w:p>
    <w:p w14:paraId="737F497A" w14:textId="77777777" w:rsidR="00C35D6F" w:rsidRDefault="00000000">
      <w:pPr>
        <w:pStyle w:val="Standard"/>
        <w:numPr>
          <w:ilvl w:val="0"/>
          <w:numId w:val="7"/>
        </w:numPr>
        <w:jc w:val="both"/>
        <w:rPr>
          <w:rFonts w:eastAsia="Calibri, Calibri" w:cs="Calibri, Calibri"/>
          <w:color w:val="000000"/>
        </w:rPr>
      </w:pPr>
      <w:r>
        <w:rPr>
          <w:rFonts w:eastAsia="Calibri, Calibri" w:cs="Calibri, Calibri"/>
          <w:color w:val="000000"/>
        </w:rPr>
        <w:t>Innym użytym w Ogólnych Warunkach Umowy pojęciom należy przypisywać znaczenie jakie nadają im przepisy prawa powszechnie obowiązującego, w szczególności Ustawa.</w:t>
      </w:r>
    </w:p>
    <w:p w14:paraId="7532BBD6" w14:textId="77777777" w:rsidR="00C35D6F" w:rsidRDefault="00C35D6F">
      <w:pPr>
        <w:pStyle w:val="Standard"/>
        <w:jc w:val="both"/>
        <w:rPr>
          <w:rFonts w:eastAsia="Calibri, Calibri" w:cs="Calibri, Calibri"/>
          <w:color w:val="000000"/>
        </w:rPr>
      </w:pPr>
    </w:p>
    <w:p w14:paraId="365CFDF3" w14:textId="77777777" w:rsidR="00C35D6F" w:rsidRDefault="00000000">
      <w:pPr>
        <w:pStyle w:val="Default"/>
        <w:jc w:val="center"/>
        <w:rPr>
          <w:rFonts w:ascii="Times New Roman" w:eastAsia="Calibri, Calibri" w:hAnsi="Times New Roman" w:cs="Calibri, Calibri"/>
          <w:b/>
          <w:bCs/>
          <w:lang w:val="pl-PL"/>
        </w:rPr>
      </w:pPr>
      <w:r>
        <w:rPr>
          <w:rFonts w:ascii="Times New Roman" w:eastAsia="Calibri, Calibri" w:hAnsi="Times New Roman" w:cs="Calibri, Calibri"/>
          <w:b/>
          <w:bCs/>
          <w:lang w:val="pl-PL"/>
        </w:rPr>
        <w:t>Rozdział II</w:t>
      </w:r>
    </w:p>
    <w:p w14:paraId="28871AD6" w14:textId="77777777" w:rsidR="00C35D6F" w:rsidRDefault="00000000">
      <w:pPr>
        <w:pStyle w:val="Default"/>
        <w:jc w:val="center"/>
        <w:rPr>
          <w:rFonts w:ascii="Times New Roman" w:eastAsia="Calibri, Calibri" w:hAnsi="Times New Roman" w:cs="Calibri, Calibri"/>
          <w:b/>
          <w:bCs/>
          <w:lang w:val="pl-PL"/>
        </w:rPr>
      </w:pPr>
      <w:r>
        <w:rPr>
          <w:rFonts w:ascii="Times New Roman" w:eastAsia="Calibri, Calibri" w:hAnsi="Times New Roman" w:cs="Calibri, Calibri"/>
          <w:b/>
          <w:bCs/>
          <w:lang w:val="pl-PL"/>
        </w:rPr>
        <w:t>Podstawy działalności Dostawcy - ustalenia zawarte w zezwoleniu na prowadzenie zbiorowego zaopatrzenia w wodę i zbiorowego odprowadzania ścieków</w:t>
      </w:r>
    </w:p>
    <w:p w14:paraId="621D4920" w14:textId="77777777" w:rsidR="00C35D6F" w:rsidRDefault="00C35D6F">
      <w:pPr>
        <w:pStyle w:val="Default"/>
        <w:jc w:val="center"/>
        <w:rPr>
          <w:rFonts w:ascii="Times New Roman" w:eastAsia="Calibri, Calibri" w:hAnsi="Times New Roman" w:cs="Calibri, Calibri"/>
          <w:lang w:val="pl-PL"/>
        </w:rPr>
      </w:pPr>
    </w:p>
    <w:p w14:paraId="188B321C" w14:textId="77777777" w:rsidR="00C35D6F" w:rsidRDefault="00000000">
      <w:pPr>
        <w:pStyle w:val="Default"/>
        <w:jc w:val="center"/>
        <w:rPr>
          <w:rFonts w:ascii="Times New Roman" w:eastAsia="Calibri, Calibri" w:hAnsi="Times New Roman" w:cs="Calibri, Calibri"/>
          <w:b/>
          <w:bCs/>
          <w:lang w:val="pl-PL"/>
        </w:rPr>
      </w:pPr>
      <w:r>
        <w:rPr>
          <w:rFonts w:ascii="Times New Roman" w:eastAsia="Calibri, Calibri" w:hAnsi="Times New Roman" w:cs="Calibri, Calibri"/>
          <w:b/>
          <w:bCs/>
          <w:lang w:val="pl-PL"/>
        </w:rPr>
        <w:t>§2.</w:t>
      </w:r>
    </w:p>
    <w:p w14:paraId="2F0E1BB6" w14:textId="77777777" w:rsidR="00C35D6F" w:rsidRDefault="00000000">
      <w:pPr>
        <w:pStyle w:val="Default"/>
        <w:jc w:val="both"/>
        <w:rPr>
          <w:rFonts w:ascii="Times New Roman" w:eastAsia="Calibri, Calibri" w:hAnsi="Times New Roman" w:cs="Calibri, Calibri"/>
          <w:lang w:val="pl-PL"/>
        </w:rPr>
      </w:pPr>
      <w:r>
        <w:rPr>
          <w:rFonts w:ascii="Times New Roman" w:eastAsia="Calibri, Calibri" w:hAnsi="Times New Roman" w:cs="Calibri, Calibri"/>
          <w:lang w:val="pl-PL"/>
        </w:rPr>
        <w:t xml:space="preserve">Dostawca oświadcza, że posiada status gminnego zakładu budżetowego, a w rozumieniu ustawy uznawany jako przedsiębiorstwo wodociągowo-kanalizacyjne prowadzi działalność w zakresie  zbiorowego zaopatrzenia w wodę i zbiorowego odprowadzania ścieków na podstawie statutu </w:t>
      </w:r>
      <w:r>
        <w:rPr>
          <w:rFonts w:ascii="Times New Roman" w:eastAsia="Calibri, Calibri" w:hAnsi="Times New Roman" w:cs="Calibri, Calibri"/>
          <w:lang w:val="pl-PL"/>
        </w:rPr>
        <w:lastRenderedPageBreak/>
        <w:t>zatwierdzonego przez Radę Miejską Gminy Mirsk uchwałą nr VII/51/03 z dnia 25.04.2003 r.</w:t>
      </w:r>
    </w:p>
    <w:p w14:paraId="4B49F028" w14:textId="77777777" w:rsidR="00C35D6F" w:rsidRDefault="00C35D6F">
      <w:pPr>
        <w:pStyle w:val="Standard"/>
        <w:ind w:right="72"/>
        <w:jc w:val="both"/>
      </w:pPr>
    </w:p>
    <w:p w14:paraId="6E8EFC9B" w14:textId="77777777" w:rsidR="00C35D6F" w:rsidRDefault="00000000">
      <w:pPr>
        <w:pStyle w:val="Standard"/>
        <w:ind w:right="72"/>
        <w:jc w:val="both"/>
      </w:pPr>
      <w:r>
        <w:t>Zgodnie ze statutem  przedmiot  działalności przedsiębiorstwa stanowi:</w:t>
      </w:r>
    </w:p>
    <w:p w14:paraId="7E7DAA7C" w14:textId="77777777" w:rsidR="00C35D6F" w:rsidRDefault="00000000">
      <w:pPr>
        <w:pStyle w:val="Standard"/>
        <w:numPr>
          <w:ilvl w:val="0"/>
          <w:numId w:val="8"/>
        </w:numPr>
        <w:jc w:val="both"/>
      </w:pPr>
      <w:r>
        <w:t>w zakresie zbiorowego zaopatrzenia w wodę: ujmowanie, uzdatnianie i dostarczanie wody usługobiorcom, z którymi zawarto umowę, za pomocą urządzeń wodociągowych,</w:t>
      </w:r>
    </w:p>
    <w:p w14:paraId="360251B5" w14:textId="77777777" w:rsidR="00C35D6F" w:rsidRDefault="00000000">
      <w:pPr>
        <w:pStyle w:val="Standard"/>
        <w:numPr>
          <w:ilvl w:val="0"/>
          <w:numId w:val="8"/>
        </w:numPr>
        <w:jc w:val="both"/>
      </w:pPr>
      <w:r>
        <w:t xml:space="preserve">w zakresie zbiorowego odprowadzania ścieków: oczyszczanie i odprowadzanie ścieków dostarczonych przez usługobiorców, z którymi zawarto umowy, za pomocą  urządzeń </w:t>
      </w:r>
      <w:r>
        <w:rPr>
          <w:rFonts w:eastAsia="Calibri, Calibri" w:cs="Calibri, Calibri"/>
          <w:color w:val="000000"/>
        </w:rPr>
        <w:t xml:space="preserve">kanalizacyjnych.  </w:t>
      </w:r>
    </w:p>
    <w:p w14:paraId="12054D92" w14:textId="77777777" w:rsidR="00C35D6F" w:rsidRDefault="00C35D6F">
      <w:pPr>
        <w:pStyle w:val="Default"/>
        <w:jc w:val="both"/>
        <w:rPr>
          <w:rFonts w:ascii="Times New Roman" w:eastAsia="Calibri, Calibri" w:hAnsi="Times New Roman" w:cs="Calibri, Calibri"/>
          <w:b/>
          <w:bCs/>
          <w:lang w:val="pl-PL"/>
        </w:rPr>
      </w:pPr>
    </w:p>
    <w:p w14:paraId="707D9215" w14:textId="77777777" w:rsidR="00C35D6F" w:rsidRDefault="00000000">
      <w:pPr>
        <w:pStyle w:val="Default"/>
        <w:jc w:val="center"/>
        <w:rPr>
          <w:rFonts w:ascii="Times New Roman" w:eastAsia="Calibri, Calibri" w:hAnsi="Times New Roman" w:cs="Calibri, Calibri"/>
          <w:b/>
          <w:bCs/>
          <w:lang w:val="pl-PL"/>
        </w:rPr>
      </w:pPr>
      <w:r>
        <w:rPr>
          <w:rFonts w:ascii="Times New Roman" w:eastAsia="Calibri, Calibri" w:hAnsi="Times New Roman" w:cs="Calibri, Calibri"/>
          <w:b/>
          <w:bCs/>
          <w:lang w:val="pl-PL"/>
        </w:rPr>
        <w:t>Rozdział III</w:t>
      </w:r>
    </w:p>
    <w:p w14:paraId="1C5A2ABD" w14:textId="77777777" w:rsidR="00C35D6F" w:rsidRDefault="00000000">
      <w:pPr>
        <w:pStyle w:val="Default"/>
        <w:jc w:val="center"/>
        <w:rPr>
          <w:rFonts w:ascii="Times New Roman" w:eastAsia="Calibri, Calibri" w:hAnsi="Times New Roman" w:cs="Calibri, Calibri"/>
          <w:b/>
          <w:bCs/>
          <w:lang w:val="pl-PL"/>
        </w:rPr>
      </w:pPr>
      <w:r>
        <w:rPr>
          <w:rFonts w:ascii="Times New Roman" w:eastAsia="Calibri, Calibri" w:hAnsi="Times New Roman" w:cs="Calibri, Calibri"/>
          <w:b/>
          <w:bCs/>
          <w:lang w:val="pl-PL"/>
        </w:rPr>
        <w:t>Jakość świadczonych usług wodociągowych lub kanalizacyjnych</w:t>
      </w:r>
    </w:p>
    <w:p w14:paraId="4A2658EB" w14:textId="77777777" w:rsidR="00C35D6F" w:rsidRDefault="00000000">
      <w:pPr>
        <w:pStyle w:val="Default"/>
        <w:jc w:val="center"/>
        <w:rPr>
          <w:rFonts w:ascii="Times New Roman" w:eastAsia="Calibri, Calibri" w:hAnsi="Times New Roman" w:cs="Calibri, Calibri"/>
          <w:b/>
          <w:bCs/>
          <w:lang w:val="pl-PL"/>
        </w:rPr>
      </w:pPr>
      <w:r>
        <w:rPr>
          <w:rFonts w:ascii="Times New Roman" w:eastAsia="Calibri, Calibri" w:hAnsi="Times New Roman" w:cs="Calibri, Calibri"/>
          <w:b/>
          <w:bCs/>
          <w:lang w:val="pl-PL"/>
        </w:rPr>
        <w:t>oraz warunki ich świadczenia</w:t>
      </w:r>
    </w:p>
    <w:p w14:paraId="3C2E1B6B" w14:textId="77777777" w:rsidR="00C35D6F" w:rsidRDefault="00C35D6F">
      <w:pPr>
        <w:pStyle w:val="Default"/>
        <w:jc w:val="center"/>
        <w:rPr>
          <w:rFonts w:ascii="Times New Roman" w:eastAsia="Calibri, Calibri" w:hAnsi="Times New Roman" w:cs="Calibri, Calibri"/>
          <w:lang w:val="pl-PL"/>
        </w:rPr>
      </w:pPr>
    </w:p>
    <w:p w14:paraId="4FDEAEDD" w14:textId="77777777" w:rsidR="00C35D6F" w:rsidRDefault="00000000">
      <w:pPr>
        <w:pStyle w:val="Default"/>
        <w:jc w:val="center"/>
        <w:rPr>
          <w:rFonts w:ascii="Times New Roman" w:eastAsia="Calibri, Calibri" w:hAnsi="Times New Roman" w:cs="Calibri, Calibri"/>
          <w:b/>
          <w:bCs/>
          <w:lang w:val="pl-PL"/>
        </w:rPr>
      </w:pPr>
      <w:r>
        <w:rPr>
          <w:rFonts w:ascii="Times New Roman" w:eastAsia="Calibri, Calibri" w:hAnsi="Times New Roman" w:cs="Calibri, Calibri"/>
          <w:b/>
          <w:bCs/>
          <w:lang w:val="pl-PL"/>
        </w:rPr>
        <w:t>§3.</w:t>
      </w:r>
    </w:p>
    <w:p w14:paraId="2CE729B4" w14:textId="77777777" w:rsidR="00C35D6F" w:rsidRDefault="00000000">
      <w:pPr>
        <w:pStyle w:val="Standard"/>
        <w:numPr>
          <w:ilvl w:val="0"/>
          <w:numId w:val="9"/>
        </w:numPr>
        <w:jc w:val="both"/>
        <w:rPr>
          <w:rFonts w:eastAsia="Calibri, Calibri" w:cs="Calibri, Calibri"/>
          <w:color w:val="000000"/>
        </w:rPr>
      </w:pPr>
      <w:r>
        <w:rPr>
          <w:rFonts w:eastAsia="Calibri, Calibri" w:cs="Calibri, Calibri"/>
          <w:color w:val="000000"/>
        </w:rPr>
        <w:t xml:space="preserve">Dostawca oświadcza, że na warunkach określonych w Ustawie i Umowie zapewnia dostawę wody i/lub odprowadzanie ścieków do/z nieruchomości, o której mowa w Umowie indywidualnej, zgodnie z wydanymi warunkami technicznymi przyłączenia nieruchomości do sieci, o ciśnieniu umożliwiającym użytkowanie wody nie mniejszym niż 0,05 </w:t>
      </w:r>
      <w:proofErr w:type="spellStart"/>
      <w:r>
        <w:rPr>
          <w:rFonts w:eastAsia="Calibri, Calibri" w:cs="Calibri, Calibri"/>
          <w:color w:val="000000"/>
        </w:rPr>
        <w:t>MPa</w:t>
      </w:r>
      <w:proofErr w:type="spellEnd"/>
      <w:r>
        <w:rPr>
          <w:rFonts w:eastAsia="Calibri, Calibri" w:cs="Calibri, Calibri"/>
          <w:color w:val="000000"/>
        </w:rPr>
        <w:t xml:space="preserve"> i nie większym niż 0,6 </w:t>
      </w:r>
      <w:proofErr w:type="spellStart"/>
      <w:r>
        <w:rPr>
          <w:rFonts w:eastAsia="Calibri, Calibri" w:cs="Calibri, Calibri"/>
          <w:color w:val="000000"/>
        </w:rPr>
        <w:t>MPa</w:t>
      </w:r>
      <w:proofErr w:type="spellEnd"/>
      <w:r>
        <w:rPr>
          <w:rFonts w:eastAsia="Calibri, Calibri" w:cs="Calibri, Calibri"/>
          <w:color w:val="000000"/>
        </w:rPr>
        <w:t>, w granicach technicznych możliwości świadczenia usług wyznaczonych m.in. strukturą i średnicą sieci, przyłącza oraz instalacji wewnętrznej Odbiorcy usług.</w:t>
      </w:r>
    </w:p>
    <w:p w14:paraId="3B37BAED" w14:textId="77777777" w:rsidR="00C35D6F" w:rsidRDefault="00000000">
      <w:pPr>
        <w:pStyle w:val="Standard"/>
        <w:numPr>
          <w:ilvl w:val="0"/>
          <w:numId w:val="9"/>
        </w:numPr>
        <w:jc w:val="both"/>
        <w:rPr>
          <w:rFonts w:eastAsia="Calibri, Calibri" w:cs="Calibri, Calibri"/>
          <w:color w:val="000000"/>
        </w:rPr>
      </w:pPr>
      <w:r>
        <w:rPr>
          <w:rFonts w:eastAsia="Calibri, Calibri" w:cs="Calibri, Calibri"/>
          <w:color w:val="000000"/>
        </w:rPr>
        <w:t>Dostawca zobowiązuje się dostarczać wodę w sposób ciągły i niezawodny, w warunkach należytego wykonywania przez Odbiorcę usług obowiązków określonych w Ustawie i Umowie, w szczególności związanych z utrzymaniem przyłącza wodociągowego, w tym usuwania jego awarii.</w:t>
      </w:r>
    </w:p>
    <w:p w14:paraId="640AFC73" w14:textId="77777777" w:rsidR="00C35D6F" w:rsidRDefault="00000000">
      <w:pPr>
        <w:pStyle w:val="Standard"/>
        <w:numPr>
          <w:ilvl w:val="0"/>
          <w:numId w:val="9"/>
        </w:numPr>
        <w:jc w:val="both"/>
        <w:rPr>
          <w:rFonts w:eastAsia="Calibri, Calibri" w:cs="Calibri, Calibri"/>
          <w:color w:val="000000"/>
        </w:rPr>
      </w:pPr>
      <w:r>
        <w:rPr>
          <w:rFonts w:eastAsia="Calibri, Calibri" w:cs="Calibri, Calibri"/>
          <w:color w:val="000000"/>
        </w:rPr>
        <w:t>Dostawca zobowiązuje się odbierać ścieki w sposób ciągły i niezawodny, w warunkach należytego wykonywania przez Odbiorcę usług obowiązków określonych w Ustawie i Umowie, w szczególności związanych z dotrzymaniem przez Odbiorcę usług właściwej jakości ścieków odprowadzanych do urządzeń kanalizacyjnych oraz utrzymaniem przyłącza kanalizacyjnego,      w tym usuwania jego awarii.</w:t>
      </w:r>
    </w:p>
    <w:p w14:paraId="1483A644" w14:textId="77777777" w:rsidR="00C35D6F" w:rsidRDefault="00C35D6F">
      <w:pPr>
        <w:pStyle w:val="Default"/>
        <w:jc w:val="both"/>
        <w:rPr>
          <w:rFonts w:ascii="Times New Roman" w:eastAsia="Calibri, Calibri" w:hAnsi="Times New Roman" w:cs="Calibri, Calibri"/>
          <w:lang w:val="pl-PL"/>
        </w:rPr>
      </w:pPr>
    </w:p>
    <w:p w14:paraId="198E340E" w14:textId="77777777" w:rsidR="00C35D6F" w:rsidRDefault="00000000">
      <w:pPr>
        <w:pStyle w:val="Default"/>
        <w:jc w:val="center"/>
        <w:rPr>
          <w:rFonts w:ascii="Times New Roman" w:eastAsia="Calibri, Calibri" w:hAnsi="Times New Roman" w:cs="Calibri, Calibri"/>
          <w:lang w:val="pl-PL"/>
        </w:rPr>
      </w:pPr>
      <w:r>
        <w:rPr>
          <w:rFonts w:ascii="Times New Roman" w:eastAsia="Calibri, Calibri" w:hAnsi="Times New Roman" w:cs="Calibri, Calibri"/>
          <w:b/>
          <w:bCs/>
          <w:lang w:val="pl-PL"/>
        </w:rPr>
        <w:t>§4.</w:t>
      </w:r>
    </w:p>
    <w:p w14:paraId="7F6FBD25" w14:textId="77777777" w:rsidR="00C35D6F" w:rsidRDefault="00000000">
      <w:pPr>
        <w:pStyle w:val="Standard"/>
        <w:numPr>
          <w:ilvl w:val="0"/>
          <w:numId w:val="10"/>
        </w:numPr>
        <w:jc w:val="both"/>
      </w:pPr>
      <w:r>
        <w:rPr>
          <w:rFonts w:eastAsia="Calibri, Calibri" w:cs="Calibri, Calibri"/>
          <w:color w:val="000000"/>
        </w:rPr>
        <w:t xml:space="preserve">Zabronionym jest wprowadzanie ścieków bytowych i ścieków przemysłowych do urządzeń kanalizacyjnych przeznaczonych do odprowadzania wód opadowych, a także wprowadzanie ścieków opadowych i wód drenażowych do kanalizacji </w:t>
      </w:r>
      <w:r>
        <w:rPr>
          <w:rFonts w:eastAsia="Calibri, Calibri" w:cs="Calibri, Calibri"/>
        </w:rPr>
        <w:t>sanitarnej.</w:t>
      </w:r>
    </w:p>
    <w:p w14:paraId="7CB84041" w14:textId="77777777" w:rsidR="00C35D6F" w:rsidRDefault="00000000">
      <w:pPr>
        <w:pStyle w:val="Standard"/>
        <w:numPr>
          <w:ilvl w:val="0"/>
          <w:numId w:val="10"/>
        </w:numPr>
        <w:jc w:val="both"/>
        <w:rPr>
          <w:rFonts w:eastAsia="Calibri, Calibri" w:cs="Calibri, Calibri"/>
        </w:rPr>
      </w:pPr>
      <w:r>
        <w:rPr>
          <w:rFonts w:eastAsia="Calibri, Calibri" w:cs="Calibri, Calibri"/>
        </w:rPr>
        <w:t>Ścieki przemysłowe wprowadzane do urządzeń kanalizacyjnych nie mogą przekraczać dopuszczalnej wartości wskaźników zanieczyszczeń określanych w taryfie, Rozporządzeniu przemysłowym i Umowie.</w:t>
      </w:r>
    </w:p>
    <w:p w14:paraId="4385FBB8" w14:textId="77777777" w:rsidR="00C35D6F" w:rsidRDefault="00000000">
      <w:pPr>
        <w:pStyle w:val="Standard"/>
        <w:numPr>
          <w:ilvl w:val="0"/>
          <w:numId w:val="10"/>
        </w:numPr>
        <w:jc w:val="both"/>
        <w:rPr>
          <w:rFonts w:eastAsia="Calibri, Calibri" w:cs="Calibri, Calibri"/>
        </w:rPr>
      </w:pPr>
      <w:r>
        <w:rPr>
          <w:rFonts w:eastAsia="Calibri, Calibri" w:cs="Calibri, Calibri"/>
        </w:rPr>
        <w:t>Przekroczenie wskaźników jakościowych ścieków przemysłowych odprowadzanych do kanalizacji Dostawcy jest podstawą naliczenia opłat za przekroczenie warunków wprowadzania ścieków przemysłowych do urządzeń kanalizacyjnych Dostawcy określanych zgodnie z taryfą, Rozporządzeniem przemysłowym i Umową.</w:t>
      </w:r>
    </w:p>
    <w:p w14:paraId="0616904C" w14:textId="77777777" w:rsidR="00C35D6F" w:rsidRDefault="00000000">
      <w:pPr>
        <w:pStyle w:val="Standard"/>
        <w:numPr>
          <w:ilvl w:val="0"/>
          <w:numId w:val="10"/>
        </w:numPr>
        <w:jc w:val="both"/>
      </w:pPr>
      <w:r>
        <w:rPr>
          <w:rFonts w:eastAsia="Calibri, Calibri" w:cs="Calibri, Calibri"/>
        </w:rPr>
        <w:t>Dostawca jest obowiązany do prowadzenia regularnej kontr</w:t>
      </w:r>
      <w:r>
        <w:rPr>
          <w:rFonts w:eastAsia="Calibri, Calibri" w:cs="Calibri, Calibri"/>
          <w:color w:val="000000"/>
        </w:rPr>
        <w:t>oli ilości i jakości odprowadzanych ścieków bytowych i ścieków przemysłowych oraz kontroli przestrzegania warunków wprowadzania ścieków do urządzeń kanalizacyjnych.</w:t>
      </w:r>
    </w:p>
    <w:p w14:paraId="2AAA6DE8" w14:textId="77777777" w:rsidR="00C35D6F" w:rsidRDefault="00C35D6F">
      <w:pPr>
        <w:pStyle w:val="Default"/>
        <w:jc w:val="both"/>
        <w:rPr>
          <w:rFonts w:ascii="Times New Roman" w:eastAsia="Calibri, Calibri" w:hAnsi="Times New Roman" w:cs="Calibri, Calibri"/>
          <w:lang w:val="pl-PL"/>
        </w:rPr>
      </w:pPr>
    </w:p>
    <w:p w14:paraId="67471CE5" w14:textId="77777777" w:rsidR="00C35D6F" w:rsidRDefault="00000000">
      <w:pPr>
        <w:pStyle w:val="Default"/>
        <w:jc w:val="center"/>
        <w:rPr>
          <w:rFonts w:ascii="Times New Roman" w:eastAsia="Calibri, Calibri" w:hAnsi="Times New Roman" w:cs="Calibri, Calibri"/>
          <w:b/>
          <w:bCs/>
          <w:lang w:val="pl-PL"/>
        </w:rPr>
      </w:pPr>
      <w:r>
        <w:rPr>
          <w:rFonts w:ascii="Times New Roman" w:eastAsia="Calibri, Calibri" w:hAnsi="Times New Roman" w:cs="Calibri, Calibri"/>
          <w:b/>
          <w:bCs/>
          <w:lang w:val="pl-PL"/>
        </w:rPr>
        <w:t>Rozdział IV</w:t>
      </w:r>
    </w:p>
    <w:p w14:paraId="2E2C5F33" w14:textId="77777777" w:rsidR="00C35D6F" w:rsidRDefault="00000000">
      <w:pPr>
        <w:pStyle w:val="Default"/>
        <w:jc w:val="center"/>
        <w:rPr>
          <w:rFonts w:ascii="Times New Roman" w:eastAsia="Calibri, Calibri" w:hAnsi="Times New Roman" w:cs="Calibri, Calibri"/>
          <w:b/>
          <w:bCs/>
          <w:lang w:val="pl-PL"/>
        </w:rPr>
      </w:pPr>
      <w:r>
        <w:rPr>
          <w:rFonts w:ascii="Times New Roman" w:eastAsia="Calibri, Calibri" w:hAnsi="Times New Roman" w:cs="Calibri, Calibri"/>
          <w:b/>
          <w:bCs/>
          <w:lang w:val="pl-PL"/>
        </w:rPr>
        <w:t>Warunki usuwania awarii przyłączy wodociągowych lub przyłączy kanalizacyjnych będących w posiadaniu Odbiorcy usług</w:t>
      </w:r>
    </w:p>
    <w:p w14:paraId="774CF17B" w14:textId="77777777" w:rsidR="00C35D6F" w:rsidRDefault="00000000">
      <w:pPr>
        <w:pStyle w:val="Default"/>
        <w:jc w:val="center"/>
        <w:rPr>
          <w:rFonts w:ascii="Times New Roman" w:eastAsia="Calibri, Calibri" w:hAnsi="Times New Roman" w:cs="Calibri, Calibri"/>
          <w:lang w:val="pl-PL"/>
        </w:rPr>
      </w:pPr>
      <w:r>
        <w:rPr>
          <w:rFonts w:ascii="Times New Roman" w:eastAsia="Calibri, Calibri" w:hAnsi="Times New Roman" w:cs="Calibri, Calibri"/>
          <w:b/>
          <w:bCs/>
          <w:lang w:val="pl-PL"/>
        </w:rPr>
        <w:t>§5.</w:t>
      </w:r>
    </w:p>
    <w:p w14:paraId="5DD8E03C" w14:textId="77777777" w:rsidR="00C35D6F" w:rsidRDefault="00000000">
      <w:pPr>
        <w:pStyle w:val="Standard"/>
        <w:numPr>
          <w:ilvl w:val="0"/>
          <w:numId w:val="11"/>
        </w:numPr>
        <w:jc w:val="both"/>
        <w:rPr>
          <w:rFonts w:eastAsia="Calibri, Calibri" w:cs="Calibri, Calibri"/>
          <w:color w:val="000000"/>
        </w:rPr>
      </w:pPr>
      <w:r>
        <w:rPr>
          <w:rFonts w:eastAsia="Calibri, Calibri" w:cs="Calibri, Calibri"/>
          <w:color w:val="000000"/>
        </w:rPr>
        <w:t>W przypadku wystąpienia awarii przyłącza wodociągowego lub kanalizacyjnego znajdującego się w posiadaniu Odbiorcy usług, jest on zobowiązany do bezzwłocznego powiadomienia Dostawcy o zaistniałej awarii oraz jej usunięcia na własny koszt.</w:t>
      </w:r>
    </w:p>
    <w:p w14:paraId="641F5502" w14:textId="77777777" w:rsidR="00C35D6F" w:rsidRDefault="00000000">
      <w:pPr>
        <w:pStyle w:val="Standard"/>
        <w:numPr>
          <w:ilvl w:val="0"/>
          <w:numId w:val="11"/>
        </w:numPr>
        <w:jc w:val="both"/>
        <w:rPr>
          <w:rFonts w:eastAsia="Calibri, Calibri" w:cs="Calibri, Calibri"/>
          <w:color w:val="000000"/>
        </w:rPr>
      </w:pPr>
      <w:r>
        <w:rPr>
          <w:rFonts w:eastAsia="Calibri, Calibri" w:cs="Calibri, Calibri"/>
          <w:color w:val="000000"/>
        </w:rPr>
        <w:t>Jeżeli awaria przyłącza Odbiorcy usług, powoduje:</w:t>
      </w:r>
    </w:p>
    <w:p w14:paraId="210D0731" w14:textId="77777777" w:rsidR="00C35D6F" w:rsidRDefault="00000000">
      <w:pPr>
        <w:pStyle w:val="Standard"/>
        <w:numPr>
          <w:ilvl w:val="1"/>
          <w:numId w:val="11"/>
        </w:numPr>
        <w:jc w:val="both"/>
        <w:rPr>
          <w:rFonts w:eastAsia="Calibri, Calibri" w:cs="Calibri, Calibri"/>
          <w:color w:val="000000"/>
        </w:rPr>
      </w:pPr>
      <w:r>
        <w:rPr>
          <w:rFonts w:eastAsia="Calibri, Calibri" w:cs="Calibri, Calibri"/>
          <w:color w:val="000000"/>
        </w:rPr>
        <w:lastRenderedPageBreak/>
        <w:t>zagrożenie obniżenia poziomu usług świadczonych przez Dostawcę,</w:t>
      </w:r>
    </w:p>
    <w:p w14:paraId="0BD9B7FF" w14:textId="77777777" w:rsidR="00C35D6F" w:rsidRDefault="00000000">
      <w:pPr>
        <w:pStyle w:val="Standard"/>
        <w:numPr>
          <w:ilvl w:val="1"/>
          <w:numId w:val="11"/>
        </w:numPr>
        <w:jc w:val="both"/>
        <w:rPr>
          <w:rFonts w:eastAsia="Calibri, Calibri" w:cs="Calibri, Calibri"/>
          <w:color w:val="000000"/>
        </w:rPr>
      </w:pPr>
      <w:r>
        <w:rPr>
          <w:rFonts w:eastAsia="Calibri, Calibri" w:cs="Calibri, Calibri"/>
          <w:color w:val="000000"/>
        </w:rPr>
        <w:t>niebezpieczeństwo poniesienia szkody przez Dostawcę lub osoby trzecie,</w:t>
      </w:r>
    </w:p>
    <w:p w14:paraId="3A747945" w14:textId="77777777" w:rsidR="00C35D6F" w:rsidRDefault="00000000">
      <w:pPr>
        <w:pStyle w:val="Standard"/>
        <w:numPr>
          <w:ilvl w:val="1"/>
          <w:numId w:val="11"/>
        </w:numPr>
        <w:jc w:val="both"/>
        <w:rPr>
          <w:rFonts w:eastAsia="Calibri, Calibri" w:cs="Calibri, Calibri"/>
          <w:color w:val="000000"/>
        </w:rPr>
      </w:pPr>
      <w:r>
        <w:rPr>
          <w:rFonts w:eastAsia="Calibri, Calibri" w:cs="Calibri, Calibri"/>
          <w:color w:val="000000"/>
        </w:rPr>
        <w:t>zagrożenie dla środowiska,</w:t>
      </w:r>
    </w:p>
    <w:p w14:paraId="215D186C" w14:textId="77777777" w:rsidR="00C35D6F" w:rsidRDefault="00000000">
      <w:pPr>
        <w:pStyle w:val="Default"/>
        <w:jc w:val="both"/>
        <w:rPr>
          <w:rFonts w:ascii="Times New Roman" w:eastAsia="Calibri, Calibri" w:hAnsi="Times New Roman" w:cs="Calibri, Calibri"/>
          <w:lang w:val="pl-PL"/>
        </w:rPr>
      </w:pPr>
      <w:r>
        <w:rPr>
          <w:rFonts w:ascii="Times New Roman" w:eastAsia="Calibri, Calibri" w:hAnsi="Times New Roman" w:cs="Calibri, Calibri"/>
          <w:lang w:val="pl-PL"/>
        </w:rPr>
        <w:t>Dostawca jest uprawniony do podjęcia wszelkich technicznie dostępnych działań, celem usunięcia zagrożenia lub niebezpieczeństwa.</w:t>
      </w:r>
    </w:p>
    <w:p w14:paraId="0B7E9E3C" w14:textId="77777777" w:rsidR="00C35D6F" w:rsidRDefault="00C35D6F">
      <w:pPr>
        <w:pStyle w:val="Default"/>
        <w:jc w:val="both"/>
        <w:rPr>
          <w:rFonts w:ascii="Times New Roman" w:eastAsia="Calibri, Calibri" w:hAnsi="Times New Roman" w:cs="Calibri, Calibri"/>
          <w:lang w:val="pl-PL"/>
        </w:rPr>
      </w:pPr>
    </w:p>
    <w:p w14:paraId="138923B7" w14:textId="77777777" w:rsidR="00C35D6F" w:rsidRDefault="00000000">
      <w:pPr>
        <w:pStyle w:val="Standard"/>
        <w:numPr>
          <w:ilvl w:val="0"/>
          <w:numId w:val="11"/>
        </w:numPr>
        <w:jc w:val="both"/>
        <w:rPr>
          <w:rFonts w:eastAsia="Calibri, Calibri" w:cs="Calibri, Calibri"/>
          <w:color w:val="000000"/>
        </w:rPr>
      </w:pPr>
      <w:r>
        <w:rPr>
          <w:rFonts w:eastAsia="Calibri, Calibri" w:cs="Calibri, Calibri"/>
          <w:color w:val="000000"/>
        </w:rPr>
        <w:t>Odbiorca usług może zlecić Dostawcy usunięcie awarii przyłącza wodociągowego lub przyłącza kanalizacyjnego znajdujących się w posiadaniu Odbiorcy usług. W takim przypadku usunięcie awarii następuje za wynagrodzeniem określonym przy przyjęciu zlecania. Awaria jest usuwana w terminie uzgodnionym pomiędzy Odbiorcą usług a Dostawcą. Odbiorca usług zobowiązuje się dokonać zapłaty za zlecone usunięcie awarii w terminie określonym na fakturze, wystawionej po usunięciu awarii przez Dostawcę, nie dłuższym niż 14 dni od jej wystawienia.</w:t>
      </w:r>
    </w:p>
    <w:p w14:paraId="0F2BD4A3" w14:textId="77777777" w:rsidR="00C35D6F" w:rsidRDefault="00000000">
      <w:pPr>
        <w:pStyle w:val="Standard"/>
        <w:numPr>
          <w:ilvl w:val="0"/>
          <w:numId w:val="11"/>
        </w:numPr>
        <w:jc w:val="both"/>
        <w:rPr>
          <w:rFonts w:eastAsia="Calibri, Calibri" w:cs="Calibri, Calibri"/>
          <w:color w:val="000000"/>
        </w:rPr>
      </w:pPr>
      <w:r>
        <w:rPr>
          <w:rFonts w:eastAsia="Calibri, Calibri" w:cs="Calibri, Calibri"/>
          <w:color w:val="000000"/>
        </w:rPr>
        <w:t>W przypadku zaistnienia okoliczności, o których mowa w ust. 2 i braku realizacji przez Odbiorcę usług obowiązku usunięcia awarii w terminie 5 godzin od jej zaistnienia, na zasadach określonych w ust. 1 lub braku zlecenia w tym terminie jej usunięcia Dostawcy na zasadach określonych w ust. 3, Dostawca jest zobowiązany do usunięcia awarii przyłącza. Kosztami zastępczego usunięcia awarii Dostawca obciąża Odbiorcę usług.</w:t>
      </w:r>
    </w:p>
    <w:p w14:paraId="1F892AB0" w14:textId="77777777" w:rsidR="00C35D6F" w:rsidRDefault="00C35D6F">
      <w:pPr>
        <w:pStyle w:val="Standard"/>
        <w:jc w:val="both"/>
        <w:rPr>
          <w:rFonts w:eastAsia="Calibri, Calibri" w:cs="Calibri, Calibri"/>
          <w:color w:val="000000"/>
        </w:rPr>
      </w:pPr>
    </w:p>
    <w:p w14:paraId="6C3761A0" w14:textId="77777777" w:rsidR="00C35D6F" w:rsidRDefault="00000000">
      <w:pPr>
        <w:pStyle w:val="Default"/>
        <w:jc w:val="center"/>
        <w:rPr>
          <w:rFonts w:ascii="Times New Roman" w:eastAsia="Calibri, Calibri" w:hAnsi="Times New Roman" w:cs="Calibri, Calibri"/>
          <w:b/>
          <w:bCs/>
          <w:lang w:val="pl-PL"/>
        </w:rPr>
      </w:pPr>
      <w:r>
        <w:rPr>
          <w:rFonts w:ascii="Times New Roman" w:eastAsia="Calibri, Calibri" w:hAnsi="Times New Roman" w:cs="Calibri, Calibri"/>
          <w:b/>
          <w:bCs/>
          <w:lang w:val="pl-PL"/>
        </w:rPr>
        <w:t>Rozdział V</w:t>
      </w:r>
    </w:p>
    <w:p w14:paraId="23A9201A" w14:textId="77777777" w:rsidR="00C35D6F" w:rsidRDefault="00000000">
      <w:pPr>
        <w:pStyle w:val="Default"/>
        <w:jc w:val="center"/>
        <w:rPr>
          <w:rFonts w:ascii="Times New Roman" w:eastAsia="Calibri, Calibri" w:hAnsi="Times New Roman" w:cs="Calibri, Calibri"/>
          <w:b/>
          <w:bCs/>
          <w:lang w:val="pl-PL"/>
        </w:rPr>
      </w:pPr>
      <w:r>
        <w:rPr>
          <w:rFonts w:ascii="Times New Roman" w:eastAsia="Calibri, Calibri" w:hAnsi="Times New Roman" w:cs="Calibri, Calibri"/>
          <w:b/>
          <w:bCs/>
          <w:lang w:val="pl-PL"/>
        </w:rPr>
        <w:t>Sposoby i terminy wzajemnych rozliczeń</w:t>
      </w:r>
    </w:p>
    <w:p w14:paraId="2A414B5B" w14:textId="77777777" w:rsidR="00C35D6F" w:rsidRDefault="00C35D6F">
      <w:pPr>
        <w:pStyle w:val="Default"/>
        <w:jc w:val="center"/>
        <w:rPr>
          <w:rFonts w:ascii="Times New Roman" w:eastAsia="Calibri, Calibri" w:hAnsi="Times New Roman" w:cs="Calibri, Calibri"/>
          <w:lang w:val="pl-PL"/>
        </w:rPr>
      </w:pPr>
    </w:p>
    <w:p w14:paraId="25F4A798" w14:textId="77777777" w:rsidR="00C35D6F" w:rsidRDefault="00000000">
      <w:pPr>
        <w:pStyle w:val="Default"/>
        <w:jc w:val="center"/>
        <w:rPr>
          <w:rFonts w:ascii="Times New Roman" w:eastAsia="Calibri, Calibri" w:hAnsi="Times New Roman" w:cs="Calibri, Calibri"/>
          <w:b/>
          <w:bCs/>
          <w:lang w:val="pl-PL"/>
        </w:rPr>
      </w:pPr>
      <w:r>
        <w:rPr>
          <w:rFonts w:ascii="Times New Roman" w:eastAsia="Calibri, Calibri" w:hAnsi="Times New Roman" w:cs="Calibri, Calibri"/>
          <w:b/>
          <w:bCs/>
          <w:lang w:val="pl-PL"/>
        </w:rPr>
        <w:t>§6.</w:t>
      </w:r>
    </w:p>
    <w:p w14:paraId="35CE3B46" w14:textId="77777777" w:rsidR="00C35D6F" w:rsidRDefault="00000000">
      <w:pPr>
        <w:pStyle w:val="Standard"/>
        <w:numPr>
          <w:ilvl w:val="0"/>
          <w:numId w:val="12"/>
        </w:numPr>
        <w:jc w:val="both"/>
        <w:rPr>
          <w:rFonts w:eastAsia="Calibri, Calibri" w:cs="Calibri, Calibri"/>
          <w:color w:val="000000"/>
        </w:rPr>
      </w:pPr>
      <w:r>
        <w:rPr>
          <w:rFonts w:eastAsia="Calibri, Calibri" w:cs="Calibri, Calibri"/>
          <w:color w:val="000000"/>
        </w:rPr>
        <w:t xml:space="preserve">Rozliczenia za usługi zaopatrzenia w wodę i odprowadzania ścieków następują na podstawie określonych w taryfach cen i stawek opłat oraz ilości dostarczonej wody i odprowadzonych ścieków, według następujących zasadach, przyjmując </w:t>
      </w:r>
      <w:r>
        <w:rPr>
          <w:rFonts w:eastAsia="Calibri, Calibri" w:cs="Calibri, Calibri"/>
          <w:b/>
          <w:bCs/>
          <w:color w:val="000000"/>
        </w:rPr>
        <w:t>dwumiesięczny</w:t>
      </w:r>
      <w:r>
        <w:rPr>
          <w:rFonts w:eastAsia="Calibri, Calibri" w:cs="Calibri, Calibri"/>
          <w:color w:val="000000"/>
        </w:rPr>
        <w:t xml:space="preserve"> okres obrachunkowy.</w:t>
      </w:r>
    </w:p>
    <w:p w14:paraId="43C4CA17" w14:textId="77777777" w:rsidR="00C35D6F" w:rsidRDefault="00000000">
      <w:pPr>
        <w:pStyle w:val="Standard"/>
        <w:numPr>
          <w:ilvl w:val="0"/>
          <w:numId w:val="12"/>
        </w:numPr>
        <w:jc w:val="both"/>
        <w:rPr>
          <w:rFonts w:eastAsia="Calibri, Calibri" w:cs="Calibri, Calibri"/>
          <w:color w:val="000000"/>
        </w:rPr>
      </w:pPr>
      <w:r>
        <w:rPr>
          <w:rFonts w:eastAsia="Calibri, Calibri" w:cs="Calibri, Calibri"/>
          <w:color w:val="000000"/>
        </w:rPr>
        <w:t>Stawki opłaty abonamentowej, regulowane są przez Odbiorcę usług niezależnie od tego, czy pobierał wodę lub odprowadzał ścieki w danym okresie rozliczeniowym.</w:t>
      </w:r>
    </w:p>
    <w:p w14:paraId="6F89B024" w14:textId="77777777" w:rsidR="00C35D6F" w:rsidRDefault="00000000">
      <w:pPr>
        <w:pStyle w:val="Standard"/>
        <w:numPr>
          <w:ilvl w:val="0"/>
          <w:numId w:val="12"/>
        </w:numPr>
        <w:jc w:val="both"/>
      </w:pPr>
      <w:r>
        <w:rPr>
          <w:rFonts w:eastAsia="Calibri, Calibri" w:cs="Calibri, Calibri"/>
          <w:color w:val="000000"/>
        </w:rPr>
        <w:t xml:space="preserve">Zmianę taryf Dostawca ogłasza zgodnie z art. 24e ustawy o zbiorowym zaopatrzeniu w wodę i zbiorowym odprowadzaniu </w:t>
      </w:r>
      <w:r>
        <w:rPr>
          <w:rFonts w:eastAsia="Calibri, Calibri" w:cs="Arial"/>
          <w:color w:val="000000"/>
        </w:rPr>
        <w:t>ścieków.</w:t>
      </w:r>
    </w:p>
    <w:p w14:paraId="1037427A" w14:textId="77777777" w:rsidR="00C35D6F" w:rsidRDefault="00000000">
      <w:pPr>
        <w:pStyle w:val="Standard"/>
        <w:numPr>
          <w:ilvl w:val="0"/>
          <w:numId w:val="13"/>
        </w:numPr>
        <w:jc w:val="both"/>
        <w:rPr>
          <w:rFonts w:eastAsia="Calibri, Calibri" w:cs="Calibri, Calibri"/>
          <w:color w:val="000000"/>
        </w:rPr>
      </w:pPr>
      <w:r>
        <w:rPr>
          <w:rFonts w:eastAsia="Calibri, Calibri" w:cs="Calibri, Calibri"/>
          <w:color w:val="000000"/>
        </w:rPr>
        <w:t>Zmiana taryf, w tym wysokości i rodzajów cen i stawek opłat, jak również zmiana nazwy grupy taryfowej, do której zaliczony został Odbiorca usług nie wymaga zmiany Umowy i następuje bez wypowiedzenia jej warunków.</w:t>
      </w:r>
    </w:p>
    <w:p w14:paraId="32FDFD4A" w14:textId="77777777" w:rsidR="00C35D6F" w:rsidRDefault="00000000">
      <w:pPr>
        <w:pStyle w:val="Standard"/>
        <w:numPr>
          <w:ilvl w:val="0"/>
          <w:numId w:val="13"/>
        </w:numPr>
        <w:jc w:val="both"/>
        <w:rPr>
          <w:rFonts w:eastAsia="Calibri, Calibri" w:cs="Calibri, Calibri"/>
          <w:color w:val="000000"/>
        </w:rPr>
      </w:pPr>
      <w:r>
        <w:rPr>
          <w:rFonts w:eastAsia="Calibri, Calibri" w:cs="Calibri, Calibri"/>
          <w:color w:val="000000"/>
        </w:rPr>
        <w:t>Ilość wody dostarczonej do nieruchomości ustala się:</w:t>
      </w:r>
    </w:p>
    <w:p w14:paraId="54EAD7D9" w14:textId="77777777" w:rsidR="00C35D6F" w:rsidRDefault="00000000">
      <w:pPr>
        <w:pStyle w:val="Standard"/>
        <w:numPr>
          <w:ilvl w:val="1"/>
          <w:numId w:val="13"/>
        </w:numPr>
        <w:jc w:val="both"/>
        <w:rPr>
          <w:rFonts w:eastAsia="Calibri, Calibri" w:cs="Calibri, Calibri"/>
          <w:color w:val="000000"/>
        </w:rPr>
      </w:pPr>
      <w:r>
        <w:rPr>
          <w:rFonts w:eastAsia="Calibri, Calibri" w:cs="Calibri, Calibri"/>
          <w:color w:val="000000"/>
        </w:rPr>
        <w:t>na podstawie wskazań wodomierza głównego,</w:t>
      </w:r>
    </w:p>
    <w:p w14:paraId="5067831D" w14:textId="77777777" w:rsidR="00C35D6F" w:rsidRDefault="00000000">
      <w:pPr>
        <w:pStyle w:val="Standard"/>
        <w:numPr>
          <w:ilvl w:val="1"/>
          <w:numId w:val="13"/>
        </w:numPr>
        <w:jc w:val="both"/>
        <w:rPr>
          <w:rFonts w:eastAsia="Calibri, Calibri" w:cs="Calibri, Calibri"/>
          <w:color w:val="000000"/>
        </w:rPr>
      </w:pPr>
      <w:r>
        <w:rPr>
          <w:rFonts w:eastAsia="Calibri, Calibri" w:cs="Calibri, Calibri"/>
          <w:color w:val="000000"/>
        </w:rPr>
        <w:t>w przypadku rozliczeń z osobami korzystającymi z lokali w budynku wielolokalowym - na podstawie wskazań wodomierza lokalowego,</w:t>
      </w:r>
    </w:p>
    <w:p w14:paraId="2E1DBCDD" w14:textId="11C3B5CE" w:rsidR="00C35D6F" w:rsidRDefault="00000000">
      <w:pPr>
        <w:pStyle w:val="Standard"/>
        <w:numPr>
          <w:ilvl w:val="1"/>
          <w:numId w:val="13"/>
        </w:numPr>
        <w:jc w:val="both"/>
        <w:rPr>
          <w:rFonts w:eastAsia="Calibri, Calibri" w:cs="Calibri, Calibri"/>
          <w:color w:val="000000"/>
        </w:rPr>
      </w:pPr>
      <w:r>
        <w:rPr>
          <w:rFonts w:eastAsia="Calibri, Calibri" w:cs="Calibri, Calibri"/>
          <w:color w:val="000000"/>
        </w:rPr>
        <w:t xml:space="preserve">w przypadku braku wodomierza głównego lub wodomierza lokalowego </w:t>
      </w:r>
      <w:r w:rsidR="007E3639">
        <w:rPr>
          <w:rFonts w:eastAsia="Calibri, Calibri" w:cs="Calibri, Calibri"/>
          <w:color w:val="000000"/>
        </w:rPr>
        <w:t>–</w:t>
      </w:r>
      <w:r>
        <w:rPr>
          <w:rFonts w:eastAsia="Calibri, Calibri" w:cs="Calibri, Calibri"/>
          <w:color w:val="000000"/>
        </w:rPr>
        <w:t xml:space="preserve"> zgodnie</w:t>
      </w:r>
      <w:r w:rsidR="007E3639">
        <w:rPr>
          <w:rFonts w:eastAsia="Calibri, Calibri" w:cs="Calibri, Calibri"/>
          <w:color w:val="000000"/>
        </w:rPr>
        <w:t xml:space="preserve"> </w:t>
      </w:r>
      <w:r>
        <w:rPr>
          <w:rFonts w:eastAsia="Calibri, Calibri" w:cs="Calibri, Calibri"/>
          <w:color w:val="000000"/>
        </w:rPr>
        <w:t>z przepisami dotyczącymi przeciętnych norm zużycia wody,</w:t>
      </w:r>
    </w:p>
    <w:p w14:paraId="45E32F25" w14:textId="77777777" w:rsidR="00C35D6F" w:rsidRDefault="00000000">
      <w:pPr>
        <w:pStyle w:val="Standard"/>
        <w:numPr>
          <w:ilvl w:val="1"/>
          <w:numId w:val="13"/>
        </w:numPr>
        <w:jc w:val="both"/>
        <w:rPr>
          <w:rFonts w:eastAsia="Calibri, Calibri" w:cs="Calibri, Calibri"/>
          <w:color w:val="000000"/>
        </w:rPr>
      </w:pPr>
      <w:r>
        <w:rPr>
          <w:rFonts w:eastAsia="Calibri, Calibri" w:cs="Calibri, Calibri"/>
          <w:color w:val="000000"/>
        </w:rPr>
        <w:t>w przypadku stwierdzenia nieprawidłowego działania wodomierza głównego, wodomierza lokalowego - na podstawie średniego zużycia wody w okresie 4 miesięcy przed stwierdzeniem niesprawności działania wodomierza, a gdy nie jest to możliwe na podstawie średniego zużycia wody w analogicznym okresie roku ubiegłego lub iloczynu średnio-miesięcznego zużycia wody w roku ubiegłym i liczby miesięcy nieprawidłowego działania wodomierza,</w:t>
      </w:r>
    </w:p>
    <w:p w14:paraId="37947582" w14:textId="7AAFFD3F" w:rsidR="00C35D6F" w:rsidRDefault="00000000">
      <w:pPr>
        <w:pStyle w:val="Standard"/>
        <w:numPr>
          <w:ilvl w:val="1"/>
          <w:numId w:val="13"/>
        </w:numPr>
        <w:jc w:val="both"/>
        <w:rPr>
          <w:rFonts w:eastAsia="Calibri, Calibri" w:cs="Calibri, Calibri"/>
        </w:rPr>
      </w:pPr>
      <w:r>
        <w:rPr>
          <w:rFonts w:eastAsia="Calibri, Calibri" w:cs="Calibri, Calibri"/>
        </w:rPr>
        <w:t>w rozliczeniach z osobami korzystającymi z lokali w budynku wielolo</w:t>
      </w:r>
      <w:r w:rsidR="007E3639">
        <w:rPr>
          <w:rFonts w:eastAsia="Calibri, Calibri" w:cs="Calibri, Calibri"/>
        </w:rPr>
        <w:t>kalowym</w:t>
      </w:r>
      <w:r>
        <w:rPr>
          <w:rFonts w:eastAsia="Calibri, Calibri" w:cs="Calibri, Calibri"/>
        </w:rPr>
        <w:t xml:space="preserve"> oraz</w:t>
      </w:r>
      <w:r w:rsidR="007E3639">
        <w:rPr>
          <w:rFonts w:eastAsia="Calibri, Calibri" w:cs="Calibri, Calibri"/>
        </w:rPr>
        <w:t xml:space="preserve"> </w:t>
      </w:r>
      <w:r>
        <w:rPr>
          <w:rFonts w:eastAsia="Calibri, Calibri" w:cs="Calibri, Calibri"/>
        </w:rPr>
        <w:t>z właścicielem lub zarządcą tego budynku należności za dostarczoną wodę mogą być regulowane na podstawie prognozy ilości usług, które mają być świadczone przez Dostawcę, prognoza wynika z Umowy i jest ustalana zgodnie z przepisami dotyczącymi przeciętnych norm zużycia wody lub na podstawie średniego zużycia wody w ubiegłym okresie rozliczeniowym.</w:t>
      </w:r>
    </w:p>
    <w:p w14:paraId="556CD89D" w14:textId="77777777" w:rsidR="00C35D6F" w:rsidRDefault="00000000">
      <w:pPr>
        <w:pStyle w:val="Standard"/>
        <w:numPr>
          <w:ilvl w:val="1"/>
          <w:numId w:val="13"/>
        </w:numPr>
        <w:jc w:val="both"/>
        <w:rPr>
          <w:rFonts w:eastAsia="Calibri, Calibri" w:cs="Calibri, Calibri"/>
          <w:color w:val="000000"/>
        </w:rPr>
      </w:pPr>
      <w:r>
        <w:rPr>
          <w:rFonts w:eastAsia="Calibri, Calibri" w:cs="Calibri, Calibri"/>
          <w:color w:val="000000"/>
        </w:rPr>
        <w:t>na podstawie wskazań urządzenia pomiarowego,</w:t>
      </w:r>
    </w:p>
    <w:p w14:paraId="4BBED773" w14:textId="77777777" w:rsidR="00C35D6F" w:rsidRDefault="00000000">
      <w:pPr>
        <w:pStyle w:val="Standard"/>
        <w:numPr>
          <w:ilvl w:val="0"/>
          <w:numId w:val="13"/>
        </w:numPr>
        <w:jc w:val="both"/>
        <w:rPr>
          <w:rFonts w:eastAsia="Calibri, Calibri" w:cs="Calibri, Calibri"/>
          <w:color w:val="000000"/>
        </w:rPr>
      </w:pPr>
      <w:r>
        <w:rPr>
          <w:rFonts w:eastAsia="Calibri, Calibri" w:cs="Calibri, Calibri"/>
          <w:color w:val="000000"/>
        </w:rPr>
        <w:t>Ilość odprowadzonych ścieków ustala się:</w:t>
      </w:r>
    </w:p>
    <w:p w14:paraId="735C3D80" w14:textId="77777777" w:rsidR="00C35D6F" w:rsidRDefault="00C35D6F">
      <w:pPr>
        <w:pStyle w:val="Standard"/>
        <w:jc w:val="both"/>
        <w:rPr>
          <w:rFonts w:eastAsia="Calibri, Calibri" w:cs="Calibri, Calibri"/>
          <w:color w:val="000000"/>
        </w:rPr>
      </w:pPr>
    </w:p>
    <w:p w14:paraId="34B058D4" w14:textId="77777777" w:rsidR="00C35D6F" w:rsidRDefault="00000000">
      <w:pPr>
        <w:pStyle w:val="Standard"/>
        <w:numPr>
          <w:ilvl w:val="1"/>
          <w:numId w:val="13"/>
        </w:numPr>
        <w:jc w:val="both"/>
        <w:rPr>
          <w:rFonts w:eastAsia="Calibri, Calibri" w:cs="Calibri, Calibri"/>
          <w:color w:val="000000"/>
        </w:rPr>
      </w:pPr>
      <w:r>
        <w:rPr>
          <w:rFonts w:eastAsia="Calibri, Calibri" w:cs="Calibri, Calibri"/>
          <w:color w:val="000000"/>
        </w:rPr>
        <w:t>w przypadku braku urządzenia pomiarowego - jako równą ilości wody dostarczonej do nieruchomości lub określonej w Umowie,</w:t>
      </w:r>
    </w:p>
    <w:p w14:paraId="6C4C8445" w14:textId="77777777" w:rsidR="00C35D6F" w:rsidRDefault="00000000">
      <w:pPr>
        <w:pStyle w:val="Standard"/>
        <w:numPr>
          <w:ilvl w:val="1"/>
          <w:numId w:val="13"/>
        </w:numPr>
        <w:jc w:val="both"/>
        <w:rPr>
          <w:rFonts w:eastAsia="Calibri, Calibri" w:cs="Calibri, Calibri"/>
          <w:color w:val="000000"/>
        </w:rPr>
      </w:pPr>
      <w:r>
        <w:rPr>
          <w:rFonts w:eastAsia="Calibri, Calibri" w:cs="Calibri, Calibri"/>
          <w:color w:val="000000"/>
        </w:rPr>
        <w:lastRenderedPageBreak/>
        <w:t>w przypadku braku urządzenia pomiarowego, ilość odprowadzonych ścieków ustala się jako równą ilości wody pobranej pomniejszonej o ilość wody bezpowrotnie zużytej przez Odbiorcę usług, jeżeli ilość tę można ustalić na podstawie wskazań sprawnego technicznie                      i posiadającego ważną cechę legalizacyjną, wodomierza dodatkowego, zainstalowanego na koszt Odbiorcy usług,</w:t>
      </w:r>
    </w:p>
    <w:p w14:paraId="4E7B414D" w14:textId="77777777" w:rsidR="00C35D6F" w:rsidRDefault="00000000">
      <w:pPr>
        <w:pStyle w:val="Standard"/>
        <w:numPr>
          <w:ilvl w:val="1"/>
          <w:numId w:val="13"/>
        </w:numPr>
        <w:jc w:val="both"/>
        <w:rPr>
          <w:rFonts w:eastAsia="Calibri, Calibri" w:cs="Calibri, Calibri"/>
          <w:color w:val="000000"/>
        </w:rPr>
      </w:pPr>
      <w:r>
        <w:rPr>
          <w:rFonts w:eastAsia="Calibri, Calibri" w:cs="Calibri, Calibri"/>
          <w:color w:val="000000"/>
        </w:rPr>
        <w:t>w rozliczeniach z osobami korzystającymi z lokali w budynku wielolokalowym oraz                z właścicielem lub zarządcą tego budynku należności za odprowadzone ścieki mogą być regulowane na podstawie prognozy ilości usług, które mają być świadczone przez Dostawcę, prognoza wynika z Umowy i jest ustalana zgodnie z przepisami dotyczącymi przeciętnych norm zużycia wody lub na podstawie średniego zużycia wody w ubiegłym okresie rozliczeniowym,</w:t>
      </w:r>
    </w:p>
    <w:p w14:paraId="69851916" w14:textId="77777777" w:rsidR="00C35D6F" w:rsidRDefault="00000000">
      <w:pPr>
        <w:pStyle w:val="Standard"/>
        <w:numPr>
          <w:ilvl w:val="1"/>
          <w:numId w:val="13"/>
        </w:numPr>
        <w:jc w:val="both"/>
        <w:rPr>
          <w:rFonts w:eastAsia="Calibri, Calibri" w:cs="Calibri, Calibri"/>
          <w:color w:val="000000"/>
        </w:rPr>
      </w:pPr>
      <w:r>
        <w:rPr>
          <w:rFonts w:eastAsia="Calibri, Calibri" w:cs="Calibri, Calibri"/>
          <w:color w:val="000000"/>
        </w:rPr>
        <w:t>w rozliczeniach z Odbiorcą usług pobierającym wodę tylko z ujęć własnych                             i wprowadzającym ścieki do urządzeń Dostawcy, w przypadku braku urządzenia pomiarowego, ilość odprowadzanych ścieków jest ustalana jako równa ilości wody pobranej, określonej na podstawie wskazań sprawnego technicznie i posiadającego ważną cechę legalizacyjną wodomierza zainstalowanego na własnym ujęciu wody, na koszt Odbiorcy usług,</w:t>
      </w:r>
    </w:p>
    <w:p w14:paraId="32205355" w14:textId="77777777" w:rsidR="00C35D6F" w:rsidRDefault="00000000">
      <w:pPr>
        <w:pStyle w:val="Standard"/>
        <w:numPr>
          <w:ilvl w:val="1"/>
          <w:numId w:val="13"/>
        </w:numPr>
        <w:jc w:val="both"/>
        <w:rPr>
          <w:rFonts w:eastAsia="Calibri, Calibri" w:cs="Calibri, Calibri"/>
          <w:color w:val="000000"/>
        </w:rPr>
      </w:pPr>
      <w:r>
        <w:rPr>
          <w:rFonts w:eastAsia="Calibri, Calibri" w:cs="Calibri, Calibri"/>
          <w:color w:val="000000"/>
        </w:rPr>
        <w:t>w rozliczeniach z Odbiorcą Usług pobierającym wodę z ujęć własnych oraz urządzeń Dostawcy i wprowadzającym ścieki do urządzeń Dostawcy, w razie braku urządzeń pomiarowych, ilość odprowadzanych ścieków jest ustalona jako suma wskazań wodomierza głównego i sprawnego technicznie i posiadającego ważną cechę legalizacyjną wodomierza zainstalowanego na własnym ujęciu, na koszt Odbiorcy Usług,</w:t>
      </w:r>
    </w:p>
    <w:p w14:paraId="1D29C4C3" w14:textId="77777777" w:rsidR="00C35D6F" w:rsidRDefault="00000000">
      <w:pPr>
        <w:pStyle w:val="Standard"/>
        <w:numPr>
          <w:ilvl w:val="1"/>
          <w:numId w:val="13"/>
        </w:numPr>
        <w:jc w:val="both"/>
        <w:rPr>
          <w:rFonts w:eastAsia="Calibri, Calibri" w:cs="Calibri, Calibri"/>
          <w:color w:val="000000"/>
        </w:rPr>
      </w:pPr>
      <w:r>
        <w:rPr>
          <w:rFonts w:eastAsia="Calibri, Calibri" w:cs="Calibri, Calibri"/>
          <w:color w:val="000000"/>
        </w:rPr>
        <w:t>w przypadku stwierdzenia nieprawidłowego działania urządzenia pomiarowego, wodomierza dodatkowego, wodomierza zainstalowanego na własnym ujęciu wody - na podstawie średniego zużycia w okresie 4 miesięcy przed stwierdzeniem niesprawności działania urządzenia pomiarowego, wodomierza dodatkowego, wodomierza zainstalowanego na własnym ujęciu wody, a gdy nie jest to możliwe na podstawie średniego zużycia w analogicznym okresie roku ubiegłego lub iloczynu średnio miesięcznego zużycia w roku ubiegłym i liczby miesięcy nieprawidłowego działania urządzenia pomiarowego, wodomierza dodatkowego, wodomierza zainstalowanego na własnym ujęciu wody.</w:t>
      </w:r>
    </w:p>
    <w:p w14:paraId="666E415B" w14:textId="77777777" w:rsidR="00C35D6F" w:rsidRDefault="00000000">
      <w:pPr>
        <w:pStyle w:val="Standard"/>
        <w:numPr>
          <w:ilvl w:val="0"/>
          <w:numId w:val="13"/>
        </w:numPr>
        <w:jc w:val="both"/>
        <w:rPr>
          <w:rFonts w:eastAsia="Calibri, Calibri" w:cs="Calibri, Calibri"/>
          <w:color w:val="000000"/>
        </w:rPr>
      </w:pPr>
      <w:r>
        <w:rPr>
          <w:rFonts w:eastAsia="Calibri, Calibri" w:cs="Calibri, Calibri"/>
          <w:color w:val="000000"/>
        </w:rPr>
        <w:t>Jeżeli Odbiorcą usług Dostawcy jest wyłącznie właściciel lub zarządca budynku wielolokalowego lub budynków wielolokalowych, jest on obowiązany do rozliczenia kosztów tych usług.</w:t>
      </w:r>
    </w:p>
    <w:p w14:paraId="2ECE3C11" w14:textId="77777777" w:rsidR="00C35D6F" w:rsidRDefault="00000000">
      <w:pPr>
        <w:pStyle w:val="Standard"/>
        <w:numPr>
          <w:ilvl w:val="0"/>
          <w:numId w:val="13"/>
        </w:numPr>
        <w:jc w:val="both"/>
        <w:rPr>
          <w:rFonts w:eastAsia="Calibri, Calibri" w:cs="Calibri, Calibri"/>
          <w:color w:val="000000"/>
        </w:rPr>
      </w:pPr>
      <w:r>
        <w:rPr>
          <w:rFonts w:eastAsia="Calibri, Calibri" w:cs="Calibri, Calibri"/>
          <w:color w:val="000000"/>
        </w:rPr>
        <w:t>W rozliczeniach z właścicielem lub zarządcą budynku wielolokalowego (lub budynków wielolokalowych), w którym Dostawca zawarł również umowę indywidualną o zaopatrzenie w wodę i/lub odprowadzanie ścieków z osobami korzystającymi z lokali, Dostawca obciąża należnościami za świadczone usługi właściciela lub zarządcę budynku wielolokalowego (lub budynków wielolokalowych) na podstawie różnicy wskazań wodomierza głównego i sumy wskazań wodomierzy lokalowych.</w:t>
      </w:r>
    </w:p>
    <w:p w14:paraId="38E32341" w14:textId="77777777" w:rsidR="00C35D6F" w:rsidRDefault="00000000">
      <w:pPr>
        <w:pStyle w:val="Standard"/>
        <w:numPr>
          <w:ilvl w:val="0"/>
          <w:numId w:val="13"/>
        </w:numPr>
        <w:jc w:val="both"/>
        <w:rPr>
          <w:rFonts w:eastAsia="Calibri, Calibri" w:cs="Calibri, Calibri"/>
          <w:color w:val="000000"/>
        </w:rPr>
      </w:pPr>
      <w:r>
        <w:rPr>
          <w:rFonts w:eastAsia="Calibri, Calibri" w:cs="Calibri, Calibri"/>
          <w:color w:val="000000"/>
        </w:rPr>
        <w:t>W przypadku zawarcia umowy indywidualnej o zaopatrzenie w wodę i/lub odprowadzanie ścieków z osobami korzystającymi z lokali w budynku wielolokalowym właściciel lub zarządca budynku wielolokalowego rozlicza różnicę wskazań między wodomierzem głównym, a sumą wskazań wodomierzy zainstalowanych przy punktach czerpalnych wody i dokonuje wyboru metody rozliczania kosztów różnicy tych wskazań. Należnościami wynikającymi z przyjętej metody rozliczania obciąża osobę korzystającą z lokalu w tych budynkach.</w:t>
      </w:r>
    </w:p>
    <w:p w14:paraId="7CCC4E99" w14:textId="77777777" w:rsidR="00C35D6F" w:rsidRDefault="00C35D6F">
      <w:pPr>
        <w:pStyle w:val="Default"/>
        <w:jc w:val="both"/>
        <w:rPr>
          <w:rFonts w:ascii="Times New Roman" w:eastAsia="Calibri, Calibri" w:hAnsi="Times New Roman" w:cs="Calibri, Calibri"/>
          <w:lang w:val="pl-PL"/>
        </w:rPr>
      </w:pPr>
    </w:p>
    <w:p w14:paraId="44F0498E" w14:textId="77777777" w:rsidR="00C35D6F" w:rsidRDefault="00000000">
      <w:pPr>
        <w:pStyle w:val="Default"/>
        <w:jc w:val="center"/>
        <w:rPr>
          <w:rFonts w:ascii="Times New Roman" w:eastAsia="Calibri, Calibri" w:hAnsi="Times New Roman" w:cs="Calibri, Calibri"/>
          <w:lang w:val="pl-PL"/>
        </w:rPr>
      </w:pPr>
      <w:r>
        <w:rPr>
          <w:rFonts w:ascii="Times New Roman" w:eastAsia="Calibri, Calibri" w:hAnsi="Times New Roman" w:cs="Calibri, Calibri"/>
          <w:b/>
          <w:bCs/>
          <w:lang w:val="pl-PL"/>
        </w:rPr>
        <w:t>§7.</w:t>
      </w:r>
    </w:p>
    <w:p w14:paraId="51429DBC" w14:textId="77777777" w:rsidR="00C35D6F" w:rsidRDefault="00000000">
      <w:pPr>
        <w:pStyle w:val="Standard"/>
        <w:numPr>
          <w:ilvl w:val="0"/>
          <w:numId w:val="14"/>
        </w:numPr>
        <w:jc w:val="both"/>
        <w:rPr>
          <w:rFonts w:eastAsia="Calibri, Calibri" w:cs="Calibri, Calibri"/>
          <w:color w:val="000000"/>
        </w:rPr>
      </w:pPr>
      <w:r>
        <w:rPr>
          <w:rFonts w:eastAsia="Calibri, Calibri" w:cs="Calibri, Calibri"/>
          <w:color w:val="000000"/>
        </w:rPr>
        <w:t>Dostawca za świadczone usługi wystawia faktury, po dokonaniu odczytu wodomierza głównego, wodomierza lokalowego, wodomierza dodatkowego, wodomierza zainstalowanego na własnym ujęciu wody, urządzenia pomiarowego, z zastrzeżeniem § 6 ust. 5 pkt 5) i 6 pkt 4) Warunków Ogólnych.</w:t>
      </w:r>
    </w:p>
    <w:p w14:paraId="03AA0446" w14:textId="77777777" w:rsidR="00C35D6F" w:rsidRDefault="00000000">
      <w:pPr>
        <w:pStyle w:val="Standard"/>
        <w:numPr>
          <w:ilvl w:val="0"/>
          <w:numId w:val="14"/>
        </w:numPr>
        <w:jc w:val="both"/>
        <w:rPr>
          <w:rFonts w:eastAsia="Calibri, Calibri" w:cs="Calibri, Calibri"/>
          <w:color w:val="000000"/>
        </w:rPr>
      </w:pPr>
      <w:r>
        <w:rPr>
          <w:rFonts w:eastAsia="Calibri, Calibri" w:cs="Calibri, Calibri"/>
          <w:color w:val="000000"/>
        </w:rPr>
        <w:t>Odbiorca usług dokonuje zapłaty za dostarczoną wodę i odprowadzone ścieki w terminie określonym w fakturze, który nie może być krótszy niż 14 dni od daty jej wysłania lub dostarczenia w inny sposób.</w:t>
      </w:r>
    </w:p>
    <w:p w14:paraId="2C72B624" w14:textId="77777777" w:rsidR="00C35D6F" w:rsidRDefault="00000000">
      <w:pPr>
        <w:pStyle w:val="Standard"/>
        <w:numPr>
          <w:ilvl w:val="0"/>
          <w:numId w:val="14"/>
        </w:numPr>
        <w:jc w:val="both"/>
        <w:rPr>
          <w:rFonts w:eastAsia="Calibri, Calibri" w:cs="Calibri, Calibri"/>
          <w:color w:val="000000"/>
        </w:rPr>
      </w:pPr>
      <w:r>
        <w:rPr>
          <w:rFonts w:eastAsia="Calibri, Calibri" w:cs="Calibri, Calibri"/>
          <w:color w:val="000000"/>
        </w:rPr>
        <w:t xml:space="preserve">Wpłaty Odbiorcy usług zaliczane są na poczet należności wskazanej w opisie wpłaty. Jeżeli           z </w:t>
      </w:r>
      <w:r>
        <w:rPr>
          <w:rFonts w:eastAsia="Calibri, Calibri" w:cs="Calibri, Calibri"/>
          <w:color w:val="000000"/>
        </w:rPr>
        <w:lastRenderedPageBreak/>
        <w:t>opisu nie wynika w sposób jednoznaczny, której należności dotyczy, wpłaty Odbiorcy usług są zaliczane w następującej kolejności:</w:t>
      </w:r>
    </w:p>
    <w:p w14:paraId="47C24C35" w14:textId="77777777" w:rsidR="00C35D6F" w:rsidRDefault="00000000">
      <w:pPr>
        <w:pStyle w:val="Standard"/>
        <w:numPr>
          <w:ilvl w:val="1"/>
          <w:numId w:val="14"/>
        </w:numPr>
        <w:jc w:val="both"/>
        <w:rPr>
          <w:rFonts w:eastAsia="Calibri, Calibri" w:cs="Calibri, Calibri"/>
          <w:color w:val="000000"/>
        </w:rPr>
      </w:pPr>
      <w:r>
        <w:rPr>
          <w:rFonts w:eastAsia="Calibri, Calibri" w:cs="Calibri, Calibri"/>
          <w:color w:val="000000"/>
        </w:rPr>
        <w:t>należności zaległe,</w:t>
      </w:r>
    </w:p>
    <w:p w14:paraId="03F271E3" w14:textId="77777777" w:rsidR="00C35D6F" w:rsidRDefault="00000000">
      <w:pPr>
        <w:pStyle w:val="Standard"/>
        <w:numPr>
          <w:ilvl w:val="1"/>
          <w:numId w:val="14"/>
        </w:numPr>
        <w:jc w:val="both"/>
        <w:rPr>
          <w:rFonts w:eastAsia="Calibri, Calibri" w:cs="Calibri, Calibri"/>
          <w:color w:val="000000"/>
        </w:rPr>
      </w:pPr>
      <w:r>
        <w:rPr>
          <w:rFonts w:eastAsia="Calibri, Calibri" w:cs="Calibri, Calibri"/>
          <w:color w:val="000000"/>
        </w:rPr>
        <w:t>odsetki za opóźnienie,</w:t>
      </w:r>
    </w:p>
    <w:p w14:paraId="0707C2C5" w14:textId="77777777" w:rsidR="00C35D6F" w:rsidRDefault="00000000">
      <w:pPr>
        <w:pStyle w:val="Standard"/>
        <w:numPr>
          <w:ilvl w:val="1"/>
          <w:numId w:val="14"/>
        </w:numPr>
        <w:jc w:val="both"/>
        <w:rPr>
          <w:rFonts w:eastAsia="Calibri, Calibri" w:cs="Calibri, Calibri"/>
          <w:color w:val="000000"/>
        </w:rPr>
      </w:pPr>
      <w:r>
        <w:rPr>
          <w:rFonts w:eastAsia="Calibri, Calibri" w:cs="Calibri, Calibri"/>
          <w:color w:val="000000"/>
        </w:rPr>
        <w:t>należności bieżące,</w:t>
      </w:r>
    </w:p>
    <w:p w14:paraId="4FC7C6F9" w14:textId="77777777" w:rsidR="00C35D6F" w:rsidRDefault="00000000">
      <w:pPr>
        <w:pStyle w:val="Standard"/>
        <w:numPr>
          <w:ilvl w:val="1"/>
          <w:numId w:val="14"/>
        </w:numPr>
        <w:jc w:val="both"/>
        <w:rPr>
          <w:rFonts w:eastAsia="Calibri, Calibri" w:cs="Calibri, Calibri"/>
          <w:color w:val="000000"/>
        </w:rPr>
      </w:pPr>
      <w:r>
        <w:rPr>
          <w:rFonts w:eastAsia="Calibri, Calibri" w:cs="Calibri, Calibri"/>
          <w:color w:val="000000"/>
        </w:rPr>
        <w:t>opłaty za przekroczenie warunków wprowadzania ścieków przemysłowych do urządzeń kanalizacyjnych Dostawcy.</w:t>
      </w:r>
    </w:p>
    <w:p w14:paraId="3E291C45" w14:textId="77777777" w:rsidR="00C35D6F" w:rsidRDefault="00000000">
      <w:pPr>
        <w:pStyle w:val="Standard"/>
        <w:numPr>
          <w:ilvl w:val="0"/>
          <w:numId w:val="14"/>
        </w:numPr>
        <w:jc w:val="both"/>
        <w:rPr>
          <w:rFonts w:eastAsia="Calibri, Calibri" w:cs="Calibri, Calibri"/>
          <w:color w:val="000000"/>
        </w:rPr>
      </w:pPr>
      <w:r>
        <w:rPr>
          <w:rFonts w:eastAsia="Calibri, Calibri" w:cs="Calibri, Calibri"/>
          <w:color w:val="000000"/>
        </w:rPr>
        <w:t>Zgłoszenie przez Odbiorcę usług zastrzeżeń do wysokości faktury nie wstrzymuje jej zapłaty.</w:t>
      </w:r>
    </w:p>
    <w:p w14:paraId="4A2E466D" w14:textId="77777777" w:rsidR="00C35D6F" w:rsidRDefault="00000000">
      <w:pPr>
        <w:pStyle w:val="Standard"/>
        <w:numPr>
          <w:ilvl w:val="0"/>
          <w:numId w:val="14"/>
        </w:numPr>
        <w:jc w:val="both"/>
        <w:rPr>
          <w:rFonts w:eastAsia="Calibri, Calibri" w:cs="Calibri, Calibri"/>
          <w:color w:val="000000"/>
        </w:rPr>
      </w:pPr>
      <w:r>
        <w:rPr>
          <w:rFonts w:eastAsia="Calibri, Calibri" w:cs="Calibri, Calibri"/>
          <w:color w:val="000000"/>
        </w:rPr>
        <w:t>W przypadku stwierdzenia nadpłaty zostanie ona zaliczona na poczet przyszłych należności albo zwrócona Odbiorcy usług, o ile w terminie 14 dni od powiadomienia go o tym fakcie złoży pisemny wniosek w tej sprawie.</w:t>
      </w:r>
    </w:p>
    <w:p w14:paraId="6C50A8C0" w14:textId="77777777" w:rsidR="00C35D6F" w:rsidRDefault="00000000">
      <w:pPr>
        <w:pStyle w:val="Standard"/>
        <w:numPr>
          <w:ilvl w:val="0"/>
          <w:numId w:val="14"/>
        </w:numPr>
        <w:jc w:val="both"/>
        <w:rPr>
          <w:rFonts w:eastAsia="Calibri, Calibri" w:cs="Calibri, Calibri"/>
          <w:color w:val="000000"/>
        </w:rPr>
      </w:pPr>
      <w:r>
        <w:rPr>
          <w:rFonts w:eastAsia="Calibri, Calibri" w:cs="Calibri, Calibri"/>
          <w:color w:val="000000"/>
        </w:rPr>
        <w:t>Za opóźnienie w zapłacie należności Dostawca usług ma prawo naliczyć odsetki ustawowe.</w:t>
      </w:r>
    </w:p>
    <w:p w14:paraId="6D66AFD4" w14:textId="77777777" w:rsidR="00C35D6F" w:rsidRDefault="00C35D6F">
      <w:pPr>
        <w:pStyle w:val="Default"/>
        <w:jc w:val="both"/>
        <w:rPr>
          <w:rFonts w:ascii="Times New Roman" w:eastAsia="Calibri, Calibri" w:hAnsi="Times New Roman" w:cs="Calibri, Calibri"/>
          <w:lang w:val="pl-PL"/>
        </w:rPr>
      </w:pPr>
    </w:p>
    <w:p w14:paraId="17744F61" w14:textId="77777777" w:rsidR="00C35D6F" w:rsidRDefault="00000000">
      <w:pPr>
        <w:pStyle w:val="Default"/>
        <w:jc w:val="center"/>
        <w:rPr>
          <w:rFonts w:ascii="Times New Roman" w:eastAsia="Calibri, Calibri" w:hAnsi="Times New Roman" w:cs="Calibri, Calibri"/>
          <w:b/>
          <w:bCs/>
          <w:lang w:val="pl-PL"/>
        </w:rPr>
      </w:pPr>
      <w:r>
        <w:rPr>
          <w:rFonts w:ascii="Times New Roman" w:eastAsia="Calibri, Calibri" w:hAnsi="Times New Roman" w:cs="Calibri, Calibri"/>
          <w:b/>
          <w:bCs/>
          <w:lang w:val="pl-PL"/>
        </w:rPr>
        <w:t>Rozdział VI Prawa i obowiązki stron umowy</w:t>
      </w:r>
    </w:p>
    <w:p w14:paraId="6415FD59" w14:textId="77777777" w:rsidR="00C35D6F" w:rsidRDefault="00C35D6F">
      <w:pPr>
        <w:pStyle w:val="Default"/>
        <w:jc w:val="center"/>
        <w:rPr>
          <w:rFonts w:ascii="Times New Roman" w:eastAsia="Calibri, Calibri" w:hAnsi="Times New Roman" w:cs="Calibri, Calibri"/>
          <w:lang w:val="pl-PL"/>
        </w:rPr>
      </w:pPr>
    </w:p>
    <w:p w14:paraId="3AA5399E" w14:textId="77777777" w:rsidR="00C35D6F" w:rsidRDefault="00000000">
      <w:pPr>
        <w:pStyle w:val="Default"/>
        <w:jc w:val="center"/>
        <w:rPr>
          <w:rFonts w:ascii="Times New Roman" w:eastAsia="Calibri, Calibri" w:hAnsi="Times New Roman" w:cs="Calibri, Calibri"/>
          <w:b/>
          <w:bCs/>
          <w:lang w:val="pl-PL"/>
        </w:rPr>
      </w:pPr>
      <w:r>
        <w:rPr>
          <w:rFonts w:ascii="Times New Roman" w:eastAsia="Calibri, Calibri" w:hAnsi="Times New Roman" w:cs="Calibri, Calibri"/>
          <w:b/>
          <w:bCs/>
          <w:lang w:val="pl-PL"/>
        </w:rPr>
        <w:t>§8.</w:t>
      </w:r>
    </w:p>
    <w:p w14:paraId="6FA026A8" w14:textId="77777777" w:rsidR="00C35D6F" w:rsidRDefault="00000000">
      <w:pPr>
        <w:pStyle w:val="Standard"/>
        <w:numPr>
          <w:ilvl w:val="0"/>
          <w:numId w:val="15"/>
        </w:numPr>
        <w:jc w:val="both"/>
        <w:rPr>
          <w:rFonts w:eastAsia="Calibri, Calibri" w:cs="Calibri, Calibri"/>
          <w:color w:val="000000"/>
        </w:rPr>
      </w:pPr>
      <w:r>
        <w:rPr>
          <w:rFonts w:eastAsia="Calibri, Calibri" w:cs="Calibri, Calibri"/>
          <w:color w:val="000000"/>
        </w:rPr>
        <w:t>Odbiorca usług ma prawo do:</w:t>
      </w:r>
    </w:p>
    <w:p w14:paraId="6DF7E713" w14:textId="77777777" w:rsidR="00C35D6F" w:rsidRDefault="00000000">
      <w:pPr>
        <w:pStyle w:val="Standard"/>
        <w:numPr>
          <w:ilvl w:val="1"/>
          <w:numId w:val="15"/>
        </w:numPr>
        <w:jc w:val="both"/>
        <w:rPr>
          <w:rFonts w:eastAsia="Calibri, Calibri" w:cs="Calibri, Calibri"/>
          <w:color w:val="000000"/>
        </w:rPr>
      </w:pPr>
      <w:r>
        <w:rPr>
          <w:rFonts w:eastAsia="Calibri, Calibri" w:cs="Calibri, Calibri"/>
          <w:color w:val="000000"/>
        </w:rPr>
        <w:t>otrzymywania dostaw wody do miejsca spełnienia świadczenia określonego w Umowie indywidualnej, o odpowiednim ciśnieniu i jakości, w sposób ciągły i niezawodny, zgodnie         z Ustawą, Rozporządzeniem w sprawie jakości wody i postanowieniami Umowy,</w:t>
      </w:r>
    </w:p>
    <w:p w14:paraId="5A68C168" w14:textId="77777777" w:rsidR="00C35D6F" w:rsidRDefault="00000000">
      <w:pPr>
        <w:pStyle w:val="Standard"/>
        <w:numPr>
          <w:ilvl w:val="1"/>
          <w:numId w:val="15"/>
        </w:numPr>
        <w:jc w:val="both"/>
        <w:rPr>
          <w:rFonts w:eastAsia="Calibri, Calibri" w:cs="Calibri, Calibri"/>
          <w:color w:val="000000"/>
        </w:rPr>
      </w:pPr>
      <w:r>
        <w:rPr>
          <w:rFonts w:eastAsia="Calibri, Calibri" w:cs="Calibri, Calibri"/>
          <w:color w:val="000000"/>
        </w:rPr>
        <w:t>odprowadzania ścieków z miejsca spełnienia świadczenia określonego w Umowie indywidualnej, w sposób ciągły i niezawodny, zgodnie z Ustawą, właściwymi przepisami prawa i postanowieniami Umowy,</w:t>
      </w:r>
    </w:p>
    <w:p w14:paraId="7FD09635" w14:textId="77777777" w:rsidR="00C35D6F" w:rsidRDefault="00000000">
      <w:pPr>
        <w:pStyle w:val="Standard"/>
        <w:numPr>
          <w:ilvl w:val="1"/>
          <w:numId w:val="15"/>
        </w:numPr>
        <w:jc w:val="both"/>
        <w:rPr>
          <w:rFonts w:eastAsia="Calibri, Calibri" w:cs="Calibri, Calibri"/>
          <w:color w:val="000000"/>
        </w:rPr>
      </w:pPr>
      <w:r>
        <w:rPr>
          <w:rFonts w:eastAsia="Calibri, Calibri" w:cs="Calibri, Calibri"/>
          <w:color w:val="000000"/>
        </w:rPr>
        <w:t>składania reklamacji zgodnie z § 14 Warunków Ogólnych,</w:t>
      </w:r>
    </w:p>
    <w:p w14:paraId="001F70E2" w14:textId="77777777" w:rsidR="00C35D6F" w:rsidRDefault="00000000">
      <w:pPr>
        <w:pStyle w:val="Standard"/>
        <w:numPr>
          <w:ilvl w:val="1"/>
          <w:numId w:val="15"/>
        </w:numPr>
        <w:jc w:val="both"/>
        <w:rPr>
          <w:rFonts w:eastAsia="Calibri, Calibri" w:cs="Calibri, Calibri"/>
          <w:color w:val="000000"/>
        </w:rPr>
      </w:pPr>
      <w:r>
        <w:rPr>
          <w:rFonts w:eastAsia="Calibri, Calibri" w:cs="Calibri, Calibri"/>
          <w:color w:val="000000"/>
        </w:rPr>
        <w:t>wystąpienia do Dostawcy z wnioskiem o sprawdzenie prawidłowości działania wodomierza głównego, wodomierza lokalowego, wodomierza dodatkowego i wodomierza zainstalowanego na własnym ujęciu wody przez niezależny zewnętrzny podmiot posiadający odpowiednie uprawnienia.</w:t>
      </w:r>
    </w:p>
    <w:p w14:paraId="513A4ADE" w14:textId="77777777" w:rsidR="00C35D6F" w:rsidRDefault="00C35D6F">
      <w:pPr>
        <w:pStyle w:val="Default"/>
        <w:jc w:val="both"/>
        <w:rPr>
          <w:rFonts w:ascii="Times New Roman" w:eastAsia="Calibri, Calibri" w:hAnsi="Times New Roman" w:cs="Calibri, Calibri"/>
          <w:lang w:val="pl-PL"/>
        </w:rPr>
      </w:pPr>
    </w:p>
    <w:p w14:paraId="44570C67" w14:textId="77777777" w:rsidR="00C35D6F" w:rsidRDefault="00000000">
      <w:pPr>
        <w:pStyle w:val="Default"/>
        <w:jc w:val="center"/>
        <w:rPr>
          <w:rFonts w:ascii="Times New Roman" w:eastAsia="Calibri, Calibri" w:hAnsi="Times New Roman" w:cs="Calibri, Calibri"/>
          <w:lang w:val="pl-PL"/>
        </w:rPr>
      </w:pPr>
      <w:r>
        <w:rPr>
          <w:rFonts w:ascii="Times New Roman" w:eastAsia="Calibri, Calibri" w:hAnsi="Times New Roman" w:cs="Calibri, Calibri"/>
          <w:b/>
          <w:bCs/>
          <w:lang w:val="pl-PL"/>
        </w:rPr>
        <w:t>§9.</w:t>
      </w:r>
    </w:p>
    <w:p w14:paraId="5A83A6E7" w14:textId="77777777" w:rsidR="00C35D6F" w:rsidRDefault="00000000">
      <w:pPr>
        <w:pStyle w:val="Standard"/>
        <w:numPr>
          <w:ilvl w:val="0"/>
          <w:numId w:val="16"/>
        </w:numPr>
        <w:jc w:val="both"/>
        <w:rPr>
          <w:rFonts w:eastAsia="Calibri, Calibri" w:cs="Calibri, Calibri"/>
          <w:color w:val="000000"/>
        </w:rPr>
      </w:pPr>
      <w:r>
        <w:rPr>
          <w:rFonts w:eastAsia="Calibri, Calibri" w:cs="Calibri, Calibri"/>
          <w:color w:val="000000"/>
        </w:rPr>
        <w:t>Dostawca ma prawo:</w:t>
      </w:r>
    </w:p>
    <w:p w14:paraId="07A6E3CF" w14:textId="77777777" w:rsidR="00C35D6F" w:rsidRDefault="00000000">
      <w:pPr>
        <w:pStyle w:val="Standard"/>
        <w:numPr>
          <w:ilvl w:val="1"/>
          <w:numId w:val="16"/>
        </w:numPr>
        <w:jc w:val="both"/>
        <w:rPr>
          <w:rFonts w:eastAsia="Calibri, Calibri" w:cs="Calibri, Calibri"/>
          <w:color w:val="000000"/>
        </w:rPr>
      </w:pPr>
      <w:r>
        <w:rPr>
          <w:rFonts w:eastAsia="Calibri, Calibri" w:cs="Calibri, Calibri"/>
          <w:color w:val="000000"/>
        </w:rPr>
        <w:t>odciąć dostawę wody lub zamknąć przyłącze kanalizacyjne, jeżeli:</w:t>
      </w:r>
    </w:p>
    <w:p w14:paraId="287E214A" w14:textId="77777777" w:rsidR="00C35D6F" w:rsidRDefault="00000000">
      <w:pPr>
        <w:pStyle w:val="Standard"/>
        <w:numPr>
          <w:ilvl w:val="2"/>
          <w:numId w:val="16"/>
        </w:numPr>
        <w:jc w:val="both"/>
        <w:rPr>
          <w:rFonts w:eastAsia="Calibri, Calibri" w:cs="Calibri, Calibri"/>
          <w:color w:val="000000"/>
        </w:rPr>
      </w:pPr>
      <w:r>
        <w:rPr>
          <w:rFonts w:eastAsia="Calibri, Calibri" w:cs="Calibri, Calibri"/>
          <w:color w:val="000000"/>
        </w:rPr>
        <w:t>przyłącze wodociągowe lub przyłącze kanalizacyjne wykonano niezgodnie z przepisami prawa,</w:t>
      </w:r>
    </w:p>
    <w:p w14:paraId="09CFEA5B" w14:textId="77777777" w:rsidR="00C35D6F" w:rsidRDefault="00000000">
      <w:pPr>
        <w:pStyle w:val="Standard"/>
        <w:numPr>
          <w:ilvl w:val="2"/>
          <w:numId w:val="16"/>
        </w:numPr>
        <w:jc w:val="both"/>
        <w:rPr>
          <w:rFonts w:eastAsia="Calibri, Calibri" w:cs="Calibri, Calibri"/>
          <w:color w:val="000000"/>
        </w:rPr>
      </w:pPr>
      <w:r>
        <w:rPr>
          <w:rFonts w:eastAsia="Calibri, Calibri" w:cs="Calibri, Calibri"/>
          <w:color w:val="000000"/>
        </w:rPr>
        <w:t>Odbiorca usług nie uiścił należności za pełne dwa okresy obrachunkowe, następujące po dniu otrzymania upomnienia w sprawie uregulowania zaległej opłaty,</w:t>
      </w:r>
    </w:p>
    <w:p w14:paraId="085E49B4" w14:textId="77777777" w:rsidR="00C35D6F" w:rsidRDefault="00000000">
      <w:pPr>
        <w:pStyle w:val="Standard"/>
        <w:numPr>
          <w:ilvl w:val="2"/>
          <w:numId w:val="16"/>
        </w:numPr>
        <w:jc w:val="both"/>
        <w:rPr>
          <w:rFonts w:eastAsia="Calibri, Calibri" w:cs="Calibri, Calibri"/>
          <w:color w:val="000000"/>
        </w:rPr>
      </w:pPr>
      <w:r>
        <w:rPr>
          <w:rFonts w:eastAsia="Calibri, Calibri" w:cs="Calibri, Calibri"/>
          <w:color w:val="000000"/>
        </w:rPr>
        <w:t>jakość wprowadzanych ścieków nie spełnia wymogów określonych w przepisach prawa lub stwierdzono celowe uszkodzenie albo pominięcie urządzenia pomiarowego,</w:t>
      </w:r>
    </w:p>
    <w:p w14:paraId="243E2B0D" w14:textId="77777777" w:rsidR="00C35D6F" w:rsidRDefault="00000000">
      <w:pPr>
        <w:pStyle w:val="Standard"/>
        <w:numPr>
          <w:ilvl w:val="2"/>
          <w:numId w:val="16"/>
        </w:numPr>
        <w:jc w:val="both"/>
        <w:rPr>
          <w:rFonts w:eastAsia="Calibri, Calibri" w:cs="Calibri, Calibri"/>
          <w:color w:val="000000"/>
        </w:rPr>
      </w:pPr>
      <w:r>
        <w:rPr>
          <w:rFonts w:eastAsia="Calibri, Calibri" w:cs="Calibri, Calibri"/>
          <w:color w:val="000000"/>
        </w:rPr>
        <w:t>został stwierdzony nielegalny pobór wody lub nielegalne odprowadzanie ścieków, to jest bez zawarcia umowy, jak również przy celowo uszkodzonych albo pominiętych wodomierzach lub urządzeniach pomiarowych.</w:t>
      </w:r>
    </w:p>
    <w:p w14:paraId="00064F18" w14:textId="77777777" w:rsidR="00C35D6F" w:rsidRDefault="00000000">
      <w:pPr>
        <w:pStyle w:val="Standard"/>
        <w:numPr>
          <w:ilvl w:val="1"/>
          <w:numId w:val="16"/>
        </w:numPr>
        <w:jc w:val="both"/>
        <w:rPr>
          <w:rFonts w:eastAsia="Calibri, Calibri" w:cs="Calibri, Calibri"/>
          <w:color w:val="000000"/>
        </w:rPr>
      </w:pPr>
      <w:r>
        <w:rPr>
          <w:rFonts w:eastAsia="Calibri, Calibri" w:cs="Calibri, Calibri"/>
          <w:color w:val="000000"/>
        </w:rPr>
        <w:t>do naliczenia opłat za przekroczenie warunków wprowadzania ścieków przemysłowych do urządzeń kanalizacyjnych Dostawcy, zgodnie z zasadami określonymi w taryfie, Rozporządzeniu przemysłowym i § 15 Warunków Ogólnych.</w:t>
      </w:r>
    </w:p>
    <w:p w14:paraId="0D14F622" w14:textId="77777777" w:rsidR="00C35D6F" w:rsidRDefault="00000000">
      <w:pPr>
        <w:pStyle w:val="Standard"/>
        <w:numPr>
          <w:ilvl w:val="0"/>
          <w:numId w:val="16"/>
        </w:numPr>
        <w:jc w:val="both"/>
        <w:rPr>
          <w:rFonts w:eastAsia="Calibri, Calibri" w:cs="Calibri, Calibri"/>
          <w:color w:val="000000"/>
        </w:rPr>
      </w:pPr>
      <w:r>
        <w:rPr>
          <w:rFonts w:eastAsia="Calibri, Calibri" w:cs="Calibri, Calibri"/>
          <w:color w:val="000000"/>
        </w:rPr>
        <w:t>Osoby reprezentujące Dostawcę, po okazaniu legitymacji służbowej i pisemnego upoważnienia, mają prawo wstępu na teren nieruchomości oraz do obiektu budowlanego, w celu:</w:t>
      </w:r>
    </w:p>
    <w:p w14:paraId="7833227C" w14:textId="77777777" w:rsidR="00C35D6F" w:rsidRDefault="00000000">
      <w:pPr>
        <w:pStyle w:val="Standard"/>
        <w:numPr>
          <w:ilvl w:val="1"/>
          <w:numId w:val="16"/>
        </w:numPr>
        <w:jc w:val="both"/>
        <w:rPr>
          <w:rFonts w:eastAsia="Calibri, Calibri" w:cs="Calibri, Calibri"/>
          <w:color w:val="000000"/>
        </w:rPr>
      </w:pPr>
      <w:r>
        <w:rPr>
          <w:rFonts w:eastAsia="Calibri, Calibri" w:cs="Calibri, Calibri"/>
          <w:color w:val="000000"/>
        </w:rPr>
        <w:t>zainstalowania lub demontażu wodomierza głównego,</w:t>
      </w:r>
    </w:p>
    <w:p w14:paraId="5CBED604" w14:textId="77777777" w:rsidR="00C35D6F" w:rsidRDefault="00000000">
      <w:pPr>
        <w:pStyle w:val="Standard"/>
        <w:numPr>
          <w:ilvl w:val="1"/>
          <w:numId w:val="16"/>
        </w:numPr>
        <w:jc w:val="both"/>
        <w:rPr>
          <w:rFonts w:eastAsia="Calibri, Calibri" w:cs="Calibri, Calibri"/>
          <w:color w:val="000000"/>
        </w:rPr>
      </w:pPr>
      <w:r>
        <w:rPr>
          <w:rFonts w:eastAsia="Calibri, Calibri" w:cs="Calibri, Calibri"/>
          <w:color w:val="000000"/>
        </w:rPr>
        <w:t>przeprowadzenia kontroli urządzenia pomiarowego, wodomierza głównego, wodomierza lokalowego, wodomierza dodatkowego i wodomierza zainstalowanego na własnym ujęciu wody i dokonania odczytu ich wskazań oraz dokonania badań i pomiarów,</w:t>
      </w:r>
    </w:p>
    <w:p w14:paraId="20253F88" w14:textId="77777777" w:rsidR="00C35D6F" w:rsidRDefault="00000000">
      <w:pPr>
        <w:pStyle w:val="Standard"/>
        <w:numPr>
          <w:ilvl w:val="1"/>
          <w:numId w:val="16"/>
        </w:numPr>
        <w:jc w:val="both"/>
        <w:rPr>
          <w:rFonts w:eastAsia="Calibri, Calibri" w:cs="Calibri, Calibri"/>
          <w:color w:val="000000"/>
        </w:rPr>
      </w:pPr>
      <w:r>
        <w:rPr>
          <w:rFonts w:eastAsia="Calibri, Calibri" w:cs="Calibri, Calibri"/>
          <w:color w:val="000000"/>
        </w:rPr>
        <w:t>przeprowadzenia przeglądów i napraw urządzeń posiadanych przez Dostawcę,</w:t>
      </w:r>
    </w:p>
    <w:p w14:paraId="50030358" w14:textId="77777777" w:rsidR="00C35D6F" w:rsidRDefault="00000000">
      <w:pPr>
        <w:pStyle w:val="Standard"/>
        <w:numPr>
          <w:ilvl w:val="1"/>
          <w:numId w:val="16"/>
        </w:numPr>
        <w:jc w:val="both"/>
        <w:rPr>
          <w:rFonts w:eastAsia="Calibri, Calibri" w:cs="Calibri, Calibri"/>
          <w:color w:val="000000"/>
        </w:rPr>
      </w:pPr>
      <w:r>
        <w:rPr>
          <w:rFonts w:eastAsia="Calibri, Calibri" w:cs="Calibri, Calibri"/>
          <w:color w:val="000000"/>
        </w:rPr>
        <w:t>sprawdzenia ilości i jakości ścieków odprowadzanych przez Odbiorcę usług,</w:t>
      </w:r>
    </w:p>
    <w:p w14:paraId="1EA436FD" w14:textId="77777777" w:rsidR="00C35D6F" w:rsidRDefault="00000000">
      <w:pPr>
        <w:pStyle w:val="Standard"/>
        <w:numPr>
          <w:ilvl w:val="1"/>
          <w:numId w:val="16"/>
        </w:numPr>
        <w:jc w:val="both"/>
        <w:rPr>
          <w:rFonts w:eastAsia="Calibri, Calibri" w:cs="Calibri, Calibri"/>
          <w:color w:val="000000"/>
        </w:rPr>
      </w:pPr>
      <w:r>
        <w:rPr>
          <w:rFonts w:eastAsia="Calibri, Calibri" w:cs="Calibri, Calibri"/>
          <w:color w:val="000000"/>
        </w:rPr>
        <w:t xml:space="preserve">odcięcia przyłącza wodociągowego lub przyłącza kanalizacyjnego lub założenia plomb na </w:t>
      </w:r>
      <w:r>
        <w:rPr>
          <w:rFonts w:eastAsia="Calibri, Calibri" w:cs="Calibri, Calibri"/>
          <w:color w:val="000000"/>
        </w:rPr>
        <w:lastRenderedPageBreak/>
        <w:t>zamkniętych zaworach odcinających dostarczanie wody do lokalu,</w:t>
      </w:r>
    </w:p>
    <w:p w14:paraId="1CDE5098" w14:textId="77777777" w:rsidR="00C35D6F" w:rsidRDefault="00000000">
      <w:pPr>
        <w:pStyle w:val="Standard"/>
        <w:numPr>
          <w:ilvl w:val="1"/>
          <w:numId w:val="16"/>
        </w:numPr>
        <w:jc w:val="both"/>
        <w:rPr>
          <w:rFonts w:eastAsia="Calibri, Calibri" w:cs="Calibri, Calibri"/>
          <w:color w:val="000000"/>
        </w:rPr>
      </w:pPr>
      <w:r>
        <w:rPr>
          <w:rFonts w:eastAsia="Calibri, Calibri" w:cs="Calibri, Calibri"/>
          <w:color w:val="000000"/>
        </w:rPr>
        <w:t>usunięcia awarii przyłącza wodociągowego lub przyłącza kanalizacyjnego, zgodnie                  z postanowieniami § 5 Warunków Ogólnych.</w:t>
      </w:r>
    </w:p>
    <w:p w14:paraId="17C6920A" w14:textId="77777777" w:rsidR="00C35D6F" w:rsidRDefault="00C35D6F">
      <w:pPr>
        <w:pStyle w:val="Default"/>
        <w:jc w:val="both"/>
        <w:rPr>
          <w:rFonts w:ascii="Times New Roman" w:eastAsia="Calibri, Calibri" w:hAnsi="Times New Roman" w:cs="Calibri, Calibri"/>
          <w:lang w:val="pl-PL"/>
        </w:rPr>
      </w:pPr>
    </w:p>
    <w:p w14:paraId="37DD53AA" w14:textId="77777777" w:rsidR="00C35D6F" w:rsidRDefault="00000000">
      <w:pPr>
        <w:pStyle w:val="Default"/>
        <w:jc w:val="both"/>
        <w:rPr>
          <w:rFonts w:ascii="Times New Roman" w:eastAsia="Calibri, Calibri" w:hAnsi="Times New Roman" w:cs="Calibri, Calibri"/>
          <w:lang w:val="pl-PL"/>
        </w:rPr>
      </w:pPr>
      <w:r>
        <w:rPr>
          <w:rFonts w:ascii="Times New Roman" w:eastAsia="Calibri, Calibri" w:hAnsi="Times New Roman" w:cs="Calibri, Calibri"/>
          <w:lang w:val="pl-PL"/>
        </w:rPr>
        <w:t>W razie odcięcia dostawy wody w przypadku gdy Odbiorca usług nie uiścił należności za pełne dwa okresy obrachunkowe, następujące po dniu otrzymania upomnienia w sprawie uregulowania zaległej opłaty, Dostawca jest zobowiązany do równoczesnego udostępnienia zastępczego punktu poboru wody przeznaczonej do spożycia przez ludzi i poinformowania o możliwościach korzystania z tego punktu.</w:t>
      </w:r>
    </w:p>
    <w:p w14:paraId="40DF65EB" w14:textId="77777777" w:rsidR="00C35D6F" w:rsidRDefault="00000000">
      <w:pPr>
        <w:pStyle w:val="Default"/>
        <w:jc w:val="both"/>
        <w:rPr>
          <w:rFonts w:ascii="Times New Roman" w:eastAsia="Calibri, Calibri" w:hAnsi="Times New Roman" w:cs="Calibri, Calibri"/>
          <w:lang w:val="pl-PL"/>
        </w:rPr>
      </w:pPr>
      <w:r>
        <w:rPr>
          <w:rFonts w:ascii="Times New Roman" w:eastAsia="Calibri, Calibri" w:hAnsi="Times New Roman" w:cs="Calibri, Calibri"/>
          <w:lang w:val="pl-PL"/>
        </w:rPr>
        <w:t>Dostawca o zamiarze odcięcia dostawy wody lub zamknięcia przyłącza kanalizacyjnego oraz           o miejscach i sposobie udostępniania zastępczych punktów poboru wody zawiadamia Państwowego Powiatowego Inspektora Sanitarnego, Burmistrza Miasta i Gminy oraz Odbiorcę usług, co najmniej na 20 dni przed planowanym terminem odcięcia dostaw wody lub zamknięcia przyłącza kanalizacyjnego.</w:t>
      </w:r>
    </w:p>
    <w:p w14:paraId="5555B4F2" w14:textId="77777777" w:rsidR="00C35D6F" w:rsidRDefault="00C35D6F">
      <w:pPr>
        <w:pStyle w:val="Default"/>
        <w:jc w:val="both"/>
        <w:rPr>
          <w:rFonts w:ascii="Times New Roman" w:eastAsia="Calibri, Calibri" w:hAnsi="Times New Roman" w:cs="Calibri, Calibri"/>
          <w:b/>
          <w:bCs/>
          <w:lang w:val="pl-PL"/>
        </w:rPr>
      </w:pPr>
    </w:p>
    <w:p w14:paraId="540B9A2E" w14:textId="77777777" w:rsidR="00C35D6F" w:rsidRDefault="00000000">
      <w:pPr>
        <w:pStyle w:val="Default"/>
        <w:jc w:val="center"/>
        <w:rPr>
          <w:rFonts w:ascii="Times New Roman" w:eastAsia="Calibri, Calibri" w:hAnsi="Times New Roman" w:cs="Calibri, Calibri"/>
          <w:b/>
          <w:bCs/>
          <w:lang w:val="pl-PL"/>
        </w:rPr>
      </w:pPr>
      <w:r>
        <w:rPr>
          <w:rFonts w:ascii="Times New Roman" w:eastAsia="Calibri, Calibri" w:hAnsi="Times New Roman" w:cs="Calibri, Calibri"/>
          <w:b/>
          <w:bCs/>
          <w:lang w:val="pl-PL"/>
        </w:rPr>
        <w:t>§ 10.</w:t>
      </w:r>
    </w:p>
    <w:p w14:paraId="5C26B0A0" w14:textId="77777777" w:rsidR="00C35D6F" w:rsidRDefault="00000000">
      <w:pPr>
        <w:pStyle w:val="Default"/>
        <w:jc w:val="both"/>
        <w:rPr>
          <w:rFonts w:ascii="Times New Roman" w:eastAsia="Calibri, Calibri" w:hAnsi="Times New Roman" w:cs="Calibri, Calibri"/>
          <w:lang w:val="pl-PL"/>
        </w:rPr>
      </w:pPr>
      <w:r>
        <w:rPr>
          <w:rFonts w:ascii="Times New Roman" w:eastAsia="Calibri, Calibri" w:hAnsi="Times New Roman" w:cs="Calibri, Calibri"/>
          <w:lang w:val="pl-PL"/>
        </w:rPr>
        <w:t>Odbiorca usług ma obowiązek zapewnić niezawodne działanie posiadanych instalacji i przyłączy wodociągowych oraz instalacji i przyłączy kanalizacyjnych.</w:t>
      </w:r>
    </w:p>
    <w:p w14:paraId="5352C2C4" w14:textId="77777777" w:rsidR="00C35D6F" w:rsidRDefault="00000000">
      <w:pPr>
        <w:pStyle w:val="Default"/>
        <w:jc w:val="both"/>
        <w:rPr>
          <w:rFonts w:ascii="Times New Roman" w:eastAsia="Calibri, Calibri" w:hAnsi="Times New Roman" w:cs="Calibri, Calibri"/>
          <w:lang w:val="pl-PL"/>
        </w:rPr>
      </w:pPr>
      <w:r>
        <w:rPr>
          <w:rFonts w:ascii="Times New Roman" w:eastAsia="Calibri, Calibri" w:hAnsi="Times New Roman" w:cs="Calibri, Calibri"/>
          <w:lang w:val="pl-PL"/>
        </w:rPr>
        <w:t>Odbiorca usług ma obowiązek:</w:t>
      </w:r>
    </w:p>
    <w:p w14:paraId="2906AE79" w14:textId="77777777" w:rsidR="00C35D6F" w:rsidRDefault="00000000">
      <w:pPr>
        <w:pStyle w:val="Standard"/>
        <w:numPr>
          <w:ilvl w:val="0"/>
          <w:numId w:val="17"/>
        </w:numPr>
        <w:jc w:val="both"/>
        <w:rPr>
          <w:rFonts w:eastAsia="Calibri, Calibri" w:cs="Calibri, Calibri"/>
          <w:color w:val="000000"/>
        </w:rPr>
      </w:pPr>
      <w:r>
        <w:rPr>
          <w:rFonts w:eastAsia="Calibri, Calibri" w:cs="Calibri, Calibri"/>
          <w:color w:val="000000"/>
        </w:rPr>
        <w:t>utrzymania posiadanych przyłączy, w tym ich naprawy, remontu i konserwacji,</w:t>
      </w:r>
    </w:p>
    <w:p w14:paraId="00602690" w14:textId="77777777" w:rsidR="00C35D6F" w:rsidRDefault="00000000">
      <w:pPr>
        <w:pStyle w:val="Standard"/>
        <w:numPr>
          <w:ilvl w:val="0"/>
          <w:numId w:val="17"/>
        </w:numPr>
        <w:jc w:val="both"/>
        <w:rPr>
          <w:rFonts w:eastAsia="Calibri, Calibri" w:cs="Calibri, Calibri"/>
          <w:color w:val="000000"/>
        </w:rPr>
      </w:pPr>
      <w:r>
        <w:rPr>
          <w:rFonts w:eastAsia="Calibri, Calibri" w:cs="Calibri, Calibri"/>
          <w:color w:val="000000"/>
        </w:rPr>
        <w:t>usuwania na własny koszt awarii posiadanych przyłączy,</w:t>
      </w:r>
    </w:p>
    <w:p w14:paraId="03B4042F" w14:textId="77777777" w:rsidR="00C35D6F" w:rsidRDefault="00000000">
      <w:pPr>
        <w:pStyle w:val="Standard"/>
        <w:numPr>
          <w:ilvl w:val="0"/>
          <w:numId w:val="17"/>
        </w:numPr>
        <w:jc w:val="both"/>
        <w:rPr>
          <w:rFonts w:eastAsia="Calibri, Calibri" w:cs="Calibri, Calibri"/>
          <w:color w:val="000000"/>
        </w:rPr>
      </w:pPr>
      <w:r>
        <w:rPr>
          <w:rFonts w:eastAsia="Calibri, Calibri" w:cs="Calibri, Calibri"/>
          <w:color w:val="000000"/>
        </w:rPr>
        <w:t>natychmiastowego powiadomienia Dostawcy o awarii posiadanych przyłączy,</w:t>
      </w:r>
    </w:p>
    <w:p w14:paraId="2C113673" w14:textId="77777777" w:rsidR="00C35D6F" w:rsidRDefault="00000000">
      <w:pPr>
        <w:pStyle w:val="Standard"/>
        <w:numPr>
          <w:ilvl w:val="0"/>
          <w:numId w:val="17"/>
        </w:numPr>
        <w:jc w:val="both"/>
        <w:rPr>
          <w:rFonts w:eastAsia="Calibri, Calibri" w:cs="Calibri, Calibri"/>
          <w:color w:val="000000"/>
        </w:rPr>
      </w:pPr>
      <w:r>
        <w:rPr>
          <w:rFonts w:eastAsia="Calibri, Calibri" w:cs="Calibri, Calibri"/>
          <w:color w:val="000000"/>
        </w:rPr>
        <w:t>nie wykonywania jakichkolwiek czynności mogących wpłynąć na zmianę stanu technicznego urządzeń i przyrządów należących do Dostawcy, a w szczególności wodomierza głównego,</w:t>
      </w:r>
    </w:p>
    <w:p w14:paraId="2B62A48B" w14:textId="77777777" w:rsidR="00C35D6F" w:rsidRDefault="00000000">
      <w:pPr>
        <w:pStyle w:val="Standard"/>
        <w:numPr>
          <w:ilvl w:val="0"/>
          <w:numId w:val="17"/>
        </w:numPr>
        <w:jc w:val="both"/>
        <w:rPr>
          <w:rFonts w:eastAsia="Calibri, Calibri" w:cs="Calibri, Calibri"/>
          <w:color w:val="000000"/>
        </w:rPr>
      </w:pPr>
      <w:r>
        <w:rPr>
          <w:rFonts w:eastAsia="Calibri, Calibri" w:cs="Calibri, Calibri"/>
          <w:color w:val="000000"/>
        </w:rPr>
        <w:t>niedokonywania bez zgody Dostawcy zmiany lokalizacji wodomierza głównego,</w:t>
      </w:r>
    </w:p>
    <w:p w14:paraId="024F3617" w14:textId="77777777" w:rsidR="00C35D6F" w:rsidRDefault="00000000">
      <w:pPr>
        <w:pStyle w:val="Standard"/>
        <w:numPr>
          <w:ilvl w:val="0"/>
          <w:numId w:val="17"/>
        </w:numPr>
        <w:jc w:val="both"/>
        <w:rPr>
          <w:rFonts w:eastAsia="Calibri, Calibri" w:cs="Calibri, Calibri"/>
          <w:color w:val="000000"/>
        </w:rPr>
      </w:pPr>
      <w:r>
        <w:rPr>
          <w:rFonts w:eastAsia="Calibri, Calibri" w:cs="Calibri, Calibri"/>
          <w:color w:val="000000"/>
        </w:rPr>
        <w:t>zapewnienia Dostawcy możliwości wykonania niezbędnych napraw urządzeń posiadanych przez Dostawcę,</w:t>
      </w:r>
    </w:p>
    <w:p w14:paraId="33DAB40F" w14:textId="77777777" w:rsidR="00C35D6F" w:rsidRDefault="00000000">
      <w:pPr>
        <w:pStyle w:val="Standard"/>
        <w:numPr>
          <w:ilvl w:val="0"/>
          <w:numId w:val="17"/>
        </w:numPr>
        <w:jc w:val="both"/>
        <w:rPr>
          <w:rFonts w:eastAsia="Calibri, Calibri" w:cs="Calibri, Calibri"/>
          <w:color w:val="000000"/>
        </w:rPr>
      </w:pPr>
      <w:r>
        <w:rPr>
          <w:rFonts w:eastAsia="Calibri, Calibri" w:cs="Calibri, Calibri"/>
          <w:color w:val="000000"/>
        </w:rPr>
        <w:t xml:space="preserve">zainstalowania i utrzymania </w:t>
      </w:r>
      <w:proofErr w:type="spellStart"/>
      <w:r>
        <w:rPr>
          <w:rFonts w:eastAsia="Calibri, Calibri" w:cs="Calibri, Calibri"/>
          <w:color w:val="000000"/>
        </w:rPr>
        <w:t>antyskażeniowych</w:t>
      </w:r>
      <w:proofErr w:type="spellEnd"/>
      <w:r>
        <w:rPr>
          <w:rFonts w:eastAsia="Calibri, Calibri" w:cs="Calibri, Calibri"/>
          <w:color w:val="000000"/>
        </w:rPr>
        <w:t xml:space="preserve"> zaworów zwrotnych zgodnie z obowiązującymi Polskimi Normami, o ile taki obowiązek wynika dla Odbiorcy usług z powszechnie obowiązujących przepisów prawa,</w:t>
      </w:r>
    </w:p>
    <w:p w14:paraId="683A7F46" w14:textId="77777777" w:rsidR="00C35D6F" w:rsidRDefault="00000000">
      <w:pPr>
        <w:pStyle w:val="Standard"/>
        <w:numPr>
          <w:ilvl w:val="0"/>
          <w:numId w:val="17"/>
        </w:numPr>
        <w:jc w:val="both"/>
        <w:rPr>
          <w:rFonts w:eastAsia="Calibri, Calibri" w:cs="Calibri, Calibri"/>
          <w:color w:val="000000"/>
        </w:rPr>
      </w:pPr>
      <w:r>
        <w:rPr>
          <w:rFonts w:eastAsia="Calibri, Calibri" w:cs="Calibri, Calibri"/>
          <w:color w:val="000000"/>
        </w:rPr>
        <w:t>nie odprowadzania do urządzeń Dostawcy substancji, które wskutek swojego składu chemicznego lub temperatury mogłyby uszkodzić urządzenia kanalizacyjne Dostawcy, powodować zagrożenie pożarowe lub wybuchowe, oddziaływać szkodliwie na bezpieczeństwo         i zdrowie osób obsługujących lub powodować zagrożenie środowiska naturalnego,</w:t>
      </w:r>
    </w:p>
    <w:p w14:paraId="27319522" w14:textId="77777777" w:rsidR="00C35D6F" w:rsidRDefault="00000000">
      <w:pPr>
        <w:pStyle w:val="Standard"/>
        <w:numPr>
          <w:ilvl w:val="0"/>
          <w:numId w:val="17"/>
        </w:numPr>
        <w:jc w:val="both"/>
        <w:rPr>
          <w:rFonts w:eastAsia="Calibri, Calibri" w:cs="Calibri, Calibri"/>
          <w:color w:val="000000"/>
        </w:rPr>
      </w:pPr>
      <w:r>
        <w:rPr>
          <w:rFonts w:eastAsia="Calibri, Calibri" w:cs="Calibri, Calibri"/>
          <w:color w:val="000000"/>
        </w:rPr>
        <w:t>wydzielenia i utrzymania we właściwym stanie technicznym pomieszczenia, w którym zainstalowany jest wodomierz główny lub szczelnej studni wodomierzowej, w sposób zapewniający osobom reprezentującym Dostawcę swobodny dostęp do wodomierza głównego,</w:t>
      </w:r>
    </w:p>
    <w:p w14:paraId="3432FC57" w14:textId="77777777" w:rsidR="00C35D6F" w:rsidRDefault="00000000">
      <w:pPr>
        <w:pStyle w:val="Standard"/>
        <w:numPr>
          <w:ilvl w:val="0"/>
          <w:numId w:val="17"/>
        </w:numPr>
        <w:jc w:val="both"/>
      </w:pPr>
      <w:r>
        <w:rPr>
          <w:rFonts w:eastAsia="Calibri, Calibri" w:cs="Calibri, Calibri"/>
          <w:color w:val="000000"/>
        </w:rPr>
        <w:t>wydzielenia i utrzymania we właściwym stanie technicznym miejsca, w którym zainstalowany jest wodomierz dodatkowy, wodomierz lokalowy lub wodomierz zainstalowany na własnym ujęciu wody, w sposób zapewniający osobom reprezentującym Dostawcę swobodny dostęp do wodomierza,</w:t>
      </w:r>
    </w:p>
    <w:p w14:paraId="230757EB" w14:textId="77777777" w:rsidR="00C35D6F" w:rsidRDefault="00000000">
      <w:pPr>
        <w:pStyle w:val="Standard"/>
        <w:numPr>
          <w:ilvl w:val="0"/>
          <w:numId w:val="17"/>
        </w:numPr>
        <w:jc w:val="both"/>
        <w:rPr>
          <w:rFonts w:eastAsia="Calibri, Calibri" w:cs="Calibri, Calibri"/>
          <w:color w:val="000000"/>
        </w:rPr>
      </w:pPr>
      <w:r>
        <w:rPr>
          <w:rFonts w:eastAsia="Calibri, Calibri" w:cs="Calibri, Calibri"/>
          <w:color w:val="000000"/>
        </w:rPr>
        <w:t>nie odprowadzania do urządzeń Dostawcy substancji mogących negatywnie wpłynąć na funkcjonowanie urządzeń Dostawcy, a w szczególności:</w:t>
      </w:r>
    </w:p>
    <w:p w14:paraId="6BC4A2B1" w14:textId="77777777" w:rsidR="00C35D6F" w:rsidRDefault="00000000">
      <w:pPr>
        <w:pStyle w:val="Standard"/>
        <w:numPr>
          <w:ilvl w:val="1"/>
          <w:numId w:val="17"/>
        </w:numPr>
        <w:jc w:val="both"/>
        <w:rPr>
          <w:rFonts w:eastAsia="Calibri, Calibri" w:cs="Calibri, Calibri"/>
          <w:color w:val="000000"/>
        </w:rPr>
      </w:pPr>
      <w:r>
        <w:rPr>
          <w:rFonts w:eastAsia="Calibri, Calibri" w:cs="Calibri, Calibri"/>
          <w:color w:val="000000"/>
        </w:rPr>
        <w:t>odpadów stałych, które mogą powodować zmniejszenie przepustowości przewodów kanalizacyjnych, a szczególności żwiru, piasku, popiołu, szkła, wytłoczyn, drożdży, szczeciny, ścinków skór, tekstyliów, włókien - nawet jeżeli znajdują się one w stanie rozdrobnionym,</w:t>
      </w:r>
    </w:p>
    <w:p w14:paraId="71A255B6" w14:textId="77777777" w:rsidR="00C35D6F" w:rsidRDefault="00000000">
      <w:pPr>
        <w:pStyle w:val="Standard"/>
        <w:numPr>
          <w:ilvl w:val="1"/>
          <w:numId w:val="17"/>
        </w:numPr>
        <w:jc w:val="both"/>
        <w:rPr>
          <w:rFonts w:eastAsia="Calibri, Calibri" w:cs="Calibri, Calibri"/>
          <w:color w:val="000000"/>
        </w:rPr>
      </w:pPr>
      <w:r>
        <w:rPr>
          <w:rFonts w:eastAsia="Calibri, Calibri" w:cs="Calibri, Calibri"/>
          <w:color w:val="000000"/>
        </w:rPr>
        <w:t>odpadów płynnych nie mieszających się z wodą, a w szczególności sztucznych żywic, lakierów, mas bitumicznych, smół i ich emulsji, mieszanin cementowych,</w:t>
      </w:r>
    </w:p>
    <w:p w14:paraId="7BBF193B" w14:textId="77777777" w:rsidR="00C35D6F" w:rsidRDefault="00C35D6F">
      <w:pPr>
        <w:pStyle w:val="Standard"/>
        <w:jc w:val="both"/>
        <w:rPr>
          <w:rFonts w:eastAsia="Calibri, Calibri" w:cs="Calibri, Calibri"/>
          <w:color w:val="000000"/>
        </w:rPr>
      </w:pPr>
    </w:p>
    <w:p w14:paraId="6D37DED9" w14:textId="77777777" w:rsidR="00C35D6F" w:rsidRDefault="00000000">
      <w:pPr>
        <w:pStyle w:val="Standard"/>
        <w:numPr>
          <w:ilvl w:val="1"/>
          <w:numId w:val="17"/>
        </w:numPr>
        <w:jc w:val="both"/>
        <w:rPr>
          <w:rFonts w:eastAsia="Calibri, Calibri" w:cs="Calibri, Calibri"/>
          <w:color w:val="000000"/>
        </w:rPr>
      </w:pPr>
      <w:r>
        <w:rPr>
          <w:rFonts w:eastAsia="Calibri, Calibri" w:cs="Calibri, Calibri"/>
          <w:color w:val="000000"/>
        </w:rPr>
        <w:t>substancji palnych i wybuchowych, których punkt zapłonu znajduje się w temperaturze poniżej 852C, a w szczególności benzyn, nafty, oleju opałowego, karbidu,</w:t>
      </w:r>
    </w:p>
    <w:p w14:paraId="136D12C3" w14:textId="77777777" w:rsidR="00C35D6F" w:rsidRDefault="00000000">
      <w:pPr>
        <w:pStyle w:val="Standard"/>
        <w:numPr>
          <w:ilvl w:val="1"/>
          <w:numId w:val="17"/>
        </w:numPr>
        <w:jc w:val="both"/>
        <w:rPr>
          <w:rFonts w:eastAsia="Calibri, Calibri" w:cs="Calibri, Calibri"/>
          <w:color w:val="000000"/>
        </w:rPr>
      </w:pPr>
      <w:r>
        <w:rPr>
          <w:rFonts w:eastAsia="Calibri, Calibri" w:cs="Calibri, Calibri"/>
          <w:color w:val="000000"/>
        </w:rPr>
        <w:t>substancji żrących i toksycznych, a w szczególności mocnych kwasów i zasad, formaliny, siarczków, cyjanków oraz roztworów amoniaku, siarkowodoru i cyjanowodoru,</w:t>
      </w:r>
    </w:p>
    <w:p w14:paraId="5A7573EB" w14:textId="77777777" w:rsidR="00C35D6F" w:rsidRDefault="00000000">
      <w:pPr>
        <w:pStyle w:val="Standard"/>
        <w:numPr>
          <w:ilvl w:val="1"/>
          <w:numId w:val="17"/>
        </w:numPr>
        <w:jc w:val="both"/>
        <w:rPr>
          <w:rFonts w:eastAsia="Calibri, Calibri" w:cs="Calibri, Calibri"/>
          <w:color w:val="000000"/>
        </w:rPr>
      </w:pPr>
      <w:r>
        <w:rPr>
          <w:rFonts w:eastAsia="Calibri, Calibri" w:cs="Calibri, Calibri"/>
          <w:color w:val="000000"/>
        </w:rPr>
        <w:lastRenderedPageBreak/>
        <w:t>odpadów i ścieków z hodowli zwierząt, a w szczególności gnojówki, gnojownicy, obornika, ścieków z kiszonek,</w:t>
      </w:r>
    </w:p>
    <w:p w14:paraId="66ECD73C" w14:textId="77777777" w:rsidR="00C35D6F" w:rsidRDefault="00000000">
      <w:pPr>
        <w:pStyle w:val="Standard"/>
        <w:numPr>
          <w:ilvl w:val="1"/>
          <w:numId w:val="17"/>
        </w:numPr>
        <w:jc w:val="both"/>
        <w:rPr>
          <w:rFonts w:eastAsia="Calibri, Calibri" w:cs="Calibri, Calibri"/>
          <w:color w:val="000000"/>
        </w:rPr>
      </w:pPr>
      <w:r>
        <w:rPr>
          <w:rFonts w:eastAsia="Calibri, Calibri" w:cs="Calibri, Calibri"/>
          <w:color w:val="000000"/>
        </w:rPr>
        <w:t>innych substancji, które wskutek swojego składu chemicznego lub temperatury mogłyby uszkodzić urządzenia kanalizacyjne Spółki, powodować zagrożenie pożarowe lub wybuchowe oddziaływać szkodliwie na bezpieczeństwo i zdrowie osób obsługujących lub powodować zagrożenie środowiska naturalnego.</w:t>
      </w:r>
    </w:p>
    <w:p w14:paraId="270A02F9" w14:textId="77777777" w:rsidR="00C35D6F" w:rsidRDefault="00000000">
      <w:pPr>
        <w:pStyle w:val="Standard"/>
        <w:numPr>
          <w:ilvl w:val="0"/>
          <w:numId w:val="17"/>
        </w:numPr>
        <w:jc w:val="both"/>
        <w:rPr>
          <w:rFonts w:eastAsia="Calibri, Calibri" w:cs="Calibri, Calibri"/>
          <w:color w:val="000000"/>
        </w:rPr>
      </w:pPr>
      <w:r>
        <w:rPr>
          <w:rFonts w:eastAsia="Calibri, Calibri" w:cs="Calibri, Calibri"/>
          <w:color w:val="000000"/>
        </w:rPr>
        <w:t>natychmiastowego powiadomienia Dostawcy o stwierdzeniu zerwania plomby wodomierza głównego, wodomierza lokalowego, wodomierza dodatkowego, wodomierza zainstalowanego na własnym ujęciu wody ich osłon, uszkodzenia wodomierza, jego przemieszczenia lub kradzieży oraz innych okolicznościach powodujących brak możliwości dokonania prawidłowego odczytu lub umożliwiających podważenie wiarogodności tego odczytu,</w:t>
      </w:r>
    </w:p>
    <w:p w14:paraId="4620CCB2" w14:textId="77777777" w:rsidR="00C35D6F" w:rsidRDefault="00000000">
      <w:pPr>
        <w:pStyle w:val="Standard"/>
        <w:numPr>
          <w:ilvl w:val="0"/>
          <w:numId w:val="17"/>
        </w:numPr>
        <w:jc w:val="both"/>
        <w:rPr>
          <w:rFonts w:eastAsia="Calibri, Calibri" w:cs="Calibri, Calibri"/>
          <w:color w:val="000000"/>
        </w:rPr>
      </w:pPr>
      <w:r>
        <w:rPr>
          <w:rFonts w:eastAsia="Calibri, Calibri" w:cs="Calibri, Calibri"/>
          <w:color w:val="000000"/>
        </w:rPr>
        <w:t>pokrycia kosztów sprawdzenia wodomierza głównego dokonanego na wniosek Odbiorcy usług, w przypadku gdy sprawdzenie prawidłowości działania wodomierza nie potwierdza zgłoszonych przez Odbiorcę usług zastrzeżeń,</w:t>
      </w:r>
    </w:p>
    <w:p w14:paraId="73599204" w14:textId="77777777" w:rsidR="00C35D6F" w:rsidRDefault="00000000">
      <w:pPr>
        <w:pStyle w:val="Standard"/>
        <w:numPr>
          <w:ilvl w:val="0"/>
          <w:numId w:val="17"/>
        </w:numPr>
        <w:jc w:val="both"/>
        <w:rPr>
          <w:rFonts w:eastAsia="Calibri, Calibri" w:cs="Calibri, Calibri"/>
          <w:color w:val="000000"/>
        </w:rPr>
      </w:pPr>
      <w:r>
        <w:rPr>
          <w:rFonts w:eastAsia="Calibri, Calibri" w:cs="Calibri, Calibri"/>
          <w:color w:val="000000"/>
        </w:rPr>
        <w:t>pokrycia kosztów sprawdzenia wodomierza lokalowego, wodomierza dodatkowego                     i wodomierza zainstalowanego na własnym ujęciu wody dokonanego na wniosek Odbiorcy usług,</w:t>
      </w:r>
    </w:p>
    <w:p w14:paraId="4E439CFC" w14:textId="77777777" w:rsidR="00C35D6F" w:rsidRDefault="00000000">
      <w:pPr>
        <w:pStyle w:val="Standard"/>
        <w:numPr>
          <w:ilvl w:val="0"/>
          <w:numId w:val="17"/>
        </w:numPr>
        <w:jc w:val="both"/>
        <w:rPr>
          <w:rFonts w:eastAsia="Calibri, Calibri" w:cs="Calibri, Calibri"/>
          <w:color w:val="000000"/>
        </w:rPr>
      </w:pPr>
      <w:r>
        <w:rPr>
          <w:rFonts w:eastAsia="Calibri, Calibri" w:cs="Calibri, Calibri"/>
          <w:color w:val="000000"/>
        </w:rPr>
        <w:t>zawiadomienia Dostawcy o mającej nastąpić zmianie określonego w Umowie indywidualnej celu zużywanej wody lub rodzaju odprowadzanych ścieków,</w:t>
      </w:r>
    </w:p>
    <w:p w14:paraId="12EA615E" w14:textId="77777777" w:rsidR="00C35D6F" w:rsidRDefault="00000000">
      <w:pPr>
        <w:pStyle w:val="Standard"/>
        <w:numPr>
          <w:ilvl w:val="0"/>
          <w:numId w:val="17"/>
        </w:numPr>
        <w:jc w:val="both"/>
        <w:rPr>
          <w:rFonts w:eastAsia="Calibri, Calibri" w:cs="Calibri, Calibri"/>
          <w:color w:val="000000"/>
        </w:rPr>
      </w:pPr>
      <w:r>
        <w:rPr>
          <w:rFonts w:eastAsia="Calibri, Calibri" w:cs="Calibri, Calibri"/>
          <w:color w:val="000000"/>
        </w:rPr>
        <w:t>naprawy i legalizacji wodomierza dodatkowego, wodomierza lokalowego i wodomierza zainstalowanego na własnym ujęciu wody, zapewniając sprawność tych urządzeń,</w:t>
      </w:r>
    </w:p>
    <w:p w14:paraId="44A60341" w14:textId="77777777" w:rsidR="00C35D6F" w:rsidRDefault="00000000">
      <w:pPr>
        <w:pStyle w:val="Standard"/>
        <w:numPr>
          <w:ilvl w:val="0"/>
          <w:numId w:val="17"/>
        </w:numPr>
        <w:jc w:val="both"/>
        <w:rPr>
          <w:rFonts w:eastAsia="Calibri, Calibri" w:cs="Calibri, Calibri"/>
          <w:color w:val="000000"/>
        </w:rPr>
      </w:pPr>
      <w:r>
        <w:rPr>
          <w:rFonts w:eastAsia="Calibri, Calibri" w:cs="Calibri, Calibri"/>
          <w:color w:val="000000"/>
        </w:rPr>
        <w:t>zgłaszania Dostawcy faktu legalizacji, wymiany lub montażu wodomierza dodatkowego, wodomierza lokalowego, wodomierza zainstalowanego na własnym ujęciu wody, urządzenia pomiarowego w celu założenia plomby, spisania protokołu i wykonania rozliczenia.</w:t>
      </w:r>
    </w:p>
    <w:p w14:paraId="2FD79F9E" w14:textId="77777777" w:rsidR="00C35D6F" w:rsidRDefault="00C35D6F">
      <w:pPr>
        <w:pStyle w:val="Standard"/>
        <w:jc w:val="both"/>
        <w:rPr>
          <w:rFonts w:eastAsia="Calibri, Calibri" w:cs="Calibri, Calibri"/>
          <w:color w:val="000000"/>
        </w:rPr>
      </w:pPr>
    </w:p>
    <w:p w14:paraId="7E13436A" w14:textId="77777777" w:rsidR="00C35D6F" w:rsidRDefault="00000000">
      <w:pPr>
        <w:pStyle w:val="Default"/>
        <w:spacing w:after="8"/>
        <w:jc w:val="both"/>
        <w:rPr>
          <w:rFonts w:ascii="Times New Roman" w:eastAsia="Calibri, Calibri" w:hAnsi="Times New Roman" w:cs="Calibri, Calibri"/>
          <w:lang w:val="pl-PL"/>
        </w:rPr>
      </w:pPr>
      <w:r>
        <w:rPr>
          <w:rFonts w:ascii="Times New Roman" w:eastAsia="Calibri, Calibri" w:hAnsi="Times New Roman" w:cs="Calibri, Calibri"/>
          <w:lang w:val="pl-PL"/>
        </w:rPr>
        <w:t>Do obowiązków Odbiorcy usług wprowadzającego ścieki przemysłowe do urządzeń kanalizacyjnych Dostawcy należy ponadto:</w:t>
      </w:r>
    </w:p>
    <w:p w14:paraId="440E439A" w14:textId="77777777" w:rsidR="00C35D6F" w:rsidRDefault="00000000">
      <w:pPr>
        <w:pStyle w:val="Standard"/>
        <w:numPr>
          <w:ilvl w:val="0"/>
          <w:numId w:val="18"/>
        </w:numPr>
        <w:jc w:val="both"/>
        <w:rPr>
          <w:rFonts w:eastAsia="Calibri, Calibri" w:cs="Calibri, Calibri"/>
          <w:color w:val="000000"/>
        </w:rPr>
      </w:pPr>
      <w:r>
        <w:rPr>
          <w:rFonts w:eastAsia="Calibri, Calibri" w:cs="Calibri, Calibri"/>
          <w:color w:val="000000"/>
        </w:rPr>
        <w:t>niezwłoczne powiadamianie Dostawcy o awarii powodującej zrzut niebezpiecznych substancji do urządzeń kanalizacyjnych, w celu podjęcia odpowiednich przedsięwzięć zmniejszających skutki awarii,</w:t>
      </w:r>
    </w:p>
    <w:p w14:paraId="72443BCA" w14:textId="77777777" w:rsidR="00C35D6F" w:rsidRDefault="00000000">
      <w:pPr>
        <w:pStyle w:val="Standard"/>
        <w:numPr>
          <w:ilvl w:val="0"/>
          <w:numId w:val="18"/>
        </w:numPr>
        <w:jc w:val="both"/>
        <w:rPr>
          <w:rFonts w:eastAsia="Calibri, Calibri" w:cs="Calibri, Calibri"/>
          <w:color w:val="000000"/>
        </w:rPr>
      </w:pPr>
      <w:r>
        <w:rPr>
          <w:rFonts w:eastAsia="Calibri, Calibri" w:cs="Calibri, Calibri"/>
          <w:color w:val="000000"/>
        </w:rPr>
        <w:t>instalowanie niezbędnych urządzeń podczyszczających ścieki przemysłowe i prawidłowa eksploatacja tych urządzeń,</w:t>
      </w:r>
    </w:p>
    <w:p w14:paraId="3EB6B436" w14:textId="77777777" w:rsidR="00C35D6F" w:rsidRDefault="00000000">
      <w:pPr>
        <w:pStyle w:val="Standard"/>
        <w:numPr>
          <w:ilvl w:val="0"/>
          <w:numId w:val="18"/>
        </w:numPr>
        <w:jc w:val="both"/>
        <w:rPr>
          <w:rFonts w:eastAsia="Calibri, Calibri" w:cs="Calibri, Calibri"/>
          <w:color w:val="000000"/>
        </w:rPr>
      </w:pPr>
      <w:r>
        <w:rPr>
          <w:rFonts w:eastAsia="Calibri, Calibri" w:cs="Calibri, Calibri"/>
          <w:color w:val="000000"/>
        </w:rPr>
        <w:t>umożliwienie Dostawcy dostępu w każdym czasie do miejsc kontroli ilości i jakości ścieków przemysłowych wprowadzanych do tych urządzeń oraz przeprowadzania kontroli sieci                i urządzeń do podczyszczania ścieków będących własnością Odbiorcy usług,</w:t>
      </w:r>
    </w:p>
    <w:p w14:paraId="022C50F7" w14:textId="77777777" w:rsidR="00C35D6F" w:rsidRDefault="00000000">
      <w:pPr>
        <w:pStyle w:val="Standard"/>
        <w:numPr>
          <w:ilvl w:val="0"/>
          <w:numId w:val="18"/>
        </w:numPr>
        <w:jc w:val="both"/>
        <w:rPr>
          <w:rFonts w:eastAsia="Calibri, Calibri" w:cs="Calibri, Calibri"/>
          <w:color w:val="000000"/>
        </w:rPr>
      </w:pPr>
      <w:r>
        <w:rPr>
          <w:rFonts w:eastAsia="Calibri, Calibri" w:cs="Calibri, Calibri"/>
          <w:color w:val="000000"/>
        </w:rPr>
        <w:t>wykonywanie wewnętrznej kontroli przestrzegania dopuszczalnych ilości i natężeń dopływu ścieków przemysłowych oraz ich wskaźników zanieczyszczenia,</w:t>
      </w:r>
    </w:p>
    <w:p w14:paraId="792AC2EF" w14:textId="77777777" w:rsidR="00C35D6F" w:rsidRDefault="00000000">
      <w:pPr>
        <w:pStyle w:val="Standard"/>
        <w:numPr>
          <w:ilvl w:val="0"/>
          <w:numId w:val="18"/>
        </w:numPr>
        <w:jc w:val="both"/>
      </w:pPr>
      <w:r>
        <w:rPr>
          <w:rFonts w:eastAsia="Calibri, Calibri" w:cs="Calibri, Calibri"/>
          <w:color w:val="000000"/>
        </w:rPr>
        <w:t>udostępnianie Dostawcy wyników wewnętrznej kontroli oraz informacji na temat posiadanych urządzeń podczyszczających ścieki, a także rodzaju i źródeł substancji niebezpiecznych wprowadzanych do ścieków,</w:t>
      </w:r>
    </w:p>
    <w:p w14:paraId="7885354C" w14:textId="77777777" w:rsidR="00C35D6F" w:rsidRDefault="00000000">
      <w:pPr>
        <w:pStyle w:val="Standard"/>
        <w:numPr>
          <w:ilvl w:val="0"/>
          <w:numId w:val="18"/>
        </w:numPr>
        <w:jc w:val="both"/>
        <w:rPr>
          <w:rFonts w:eastAsia="Calibri, Calibri" w:cs="Calibri, Calibri"/>
          <w:color w:val="000000"/>
        </w:rPr>
      </w:pPr>
      <w:r>
        <w:rPr>
          <w:rFonts w:eastAsia="Calibri, Calibri" w:cs="Calibri, Calibri"/>
          <w:color w:val="000000"/>
        </w:rPr>
        <w:t>zainstalowanie na żądanie Dostawcy urządzeń pomiarowych służących do określania ilości i jakości ścieków przemysłowych, jeżeli takie wymaganie jest uzasadnione możliwością wystąpienia zagrożeń dla bezpieczeństwa lub zdrowia osób obsługujących urządzenia kanalizacyjne lub bezpieczeństwa konstrukcji budowlanych i wyposażenia technicznego urządzeń kanalizacyjnych lub procesu oczyszczania ścieków.</w:t>
      </w:r>
    </w:p>
    <w:p w14:paraId="295A99B9" w14:textId="77777777" w:rsidR="00C35D6F" w:rsidRDefault="00C35D6F">
      <w:pPr>
        <w:pStyle w:val="Default"/>
        <w:jc w:val="both"/>
        <w:rPr>
          <w:rFonts w:ascii="Times New Roman" w:eastAsia="Calibri, Calibri" w:hAnsi="Times New Roman" w:cs="Calibri, Calibri"/>
          <w:b/>
          <w:bCs/>
          <w:lang w:val="pl-PL"/>
        </w:rPr>
      </w:pPr>
    </w:p>
    <w:p w14:paraId="13C82474" w14:textId="77777777" w:rsidR="00C35D6F" w:rsidRDefault="00000000">
      <w:pPr>
        <w:pStyle w:val="Default"/>
        <w:jc w:val="center"/>
        <w:rPr>
          <w:rFonts w:ascii="Times New Roman" w:eastAsia="Calibri, Calibri" w:hAnsi="Times New Roman" w:cs="Calibri, Calibri"/>
          <w:b/>
          <w:bCs/>
          <w:lang w:val="pl-PL"/>
        </w:rPr>
      </w:pPr>
      <w:r>
        <w:rPr>
          <w:rFonts w:ascii="Times New Roman" w:eastAsia="Calibri, Calibri" w:hAnsi="Times New Roman" w:cs="Calibri, Calibri"/>
          <w:b/>
          <w:bCs/>
          <w:lang w:val="pl-PL"/>
        </w:rPr>
        <w:t>§11.</w:t>
      </w:r>
    </w:p>
    <w:p w14:paraId="002B2C3E" w14:textId="77777777" w:rsidR="00C35D6F" w:rsidRDefault="00000000">
      <w:pPr>
        <w:pStyle w:val="Standard"/>
        <w:numPr>
          <w:ilvl w:val="0"/>
          <w:numId w:val="19"/>
        </w:numPr>
        <w:jc w:val="both"/>
        <w:rPr>
          <w:rFonts w:eastAsia="Calibri, Calibri" w:cs="Calibri, Calibri"/>
          <w:color w:val="000000"/>
        </w:rPr>
      </w:pPr>
      <w:r>
        <w:rPr>
          <w:rFonts w:eastAsia="Calibri, Calibri" w:cs="Calibri, Calibri"/>
          <w:color w:val="000000"/>
        </w:rPr>
        <w:t>Dostawca zapewnia zdolność posiadanych urządzeń wodociągowych i urządzeń kanalizacyjnych do realizacji dostaw wody w wymaganej ilości i pod odpowiednim ciśnieniem oraz odprowadzania ścieków w sposób ciągły i niezawodny, a także zapewnia należytą jakość dostarczanej wody.</w:t>
      </w:r>
    </w:p>
    <w:p w14:paraId="134CFF8C" w14:textId="77777777" w:rsidR="00C35D6F" w:rsidRDefault="00000000">
      <w:pPr>
        <w:pStyle w:val="Standard"/>
        <w:numPr>
          <w:ilvl w:val="0"/>
          <w:numId w:val="19"/>
        </w:numPr>
        <w:jc w:val="both"/>
        <w:rPr>
          <w:rFonts w:eastAsia="Calibri, Calibri" w:cs="Calibri, Calibri"/>
          <w:color w:val="000000"/>
        </w:rPr>
      </w:pPr>
      <w:r>
        <w:rPr>
          <w:rFonts w:eastAsia="Calibri, Calibri" w:cs="Calibri, Calibri"/>
          <w:color w:val="000000"/>
        </w:rPr>
        <w:t>Do obowiązków Dostawcy należy w szczególności:</w:t>
      </w:r>
    </w:p>
    <w:p w14:paraId="0BF45A1B" w14:textId="77777777" w:rsidR="00C35D6F" w:rsidRDefault="00000000">
      <w:pPr>
        <w:pStyle w:val="Standard"/>
        <w:numPr>
          <w:ilvl w:val="1"/>
          <w:numId w:val="19"/>
        </w:numPr>
        <w:jc w:val="both"/>
        <w:rPr>
          <w:rFonts w:eastAsia="Calibri, Calibri" w:cs="Calibri, Calibri"/>
          <w:color w:val="000000"/>
        </w:rPr>
      </w:pPr>
      <w:r>
        <w:rPr>
          <w:rFonts w:eastAsia="Calibri, Calibri" w:cs="Calibri, Calibri"/>
          <w:color w:val="000000"/>
        </w:rPr>
        <w:t>dostarczanie w sposób ciągły wody przeznaczonej do spożycia przez ludzi, o jakości badanej przed zaworem za wodomierzem głównym, z zastrzeżeniem postanowień Umowy,</w:t>
      </w:r>
    </w:p>
    <w:p w14:paraId="38318127" w14:textId="77777777" w:rsidR="00C35D6F" w:rsidRDefault="00000000">
      <w:pPr>
        <w:pStyle w:val="Standard"/>
        <w:numPr>
          <w:ilvl w:val="1"/>
          <w:numId w:val="19"/>
        </w:numPr>
        <w:jc w:val="both"/>
        <w:rPr>
          <w:rFonts w:eastAsia="Calibri, Calibri" w:cs="Calibri, Calibri"/>
          <w:color w:val="000000"/>
        </w:rPr>
      </w:pPr>
      <w:r>
        <w:rPr>
          <w:rFonts w:eastAsia="Calibri, Calibri" w:cs="Calibri, Calibri"/>
          <w:color w:val="000000"/>
        </w:rPr>
        <w:t xml:space="preserve">odbieranie w sposób ciągły ścieków określonych w Umowie indywidualnej w stanie i składzie </w:t>
      </w:r>
      <w:r>
        <w:rPr>
          <w:rFonts w:eastAsia="Calibri, Calibri" w:cs="Calibri, Calibri"/>
          <w:color w:val="000000"/>
        </w:rPr>
        <w:lastRenderedPageBreak/>
        <w:t>zgodnym z aktualnie obowiązującymi przepisami, z zastrzeżeniem postanowień Umowy,</w:t>
      </w:r>
    </w:p>
    <w:p w14:paraId="5E347BCE" w14:textId="77777777" w:rsidR="00C35D6F" w:rsidRDefault="00000000">
      <w:pPr>
        <w:pStyle w:val="Standard"/>
        <w:numPr>
          <w:ilvl w:val="1"/>
          <w:numId w:val="19"/>
        </w:numPr>
        <w:jc w:val="both"/>
        <w:rPr>
          <w:rFonts w:eastAsia="Calibri, Calibri" w:cs="Calibri, Calibri"/>
          <w:color w:val="000000"/>
        </w:rPr>
      </w:pPr>
      <w:r>
        <w:rPr>
          <w:rFonts w:eastAsia="Calibri, Calibri" w:cs="Calibri, Calibri"/>
          <w:color w:val="000000"/>
        </w:rPr>
        <w:t>utrzymanie w należytym stanie technicznym urządzeń wodociągowych i urządzeń kanalizacyjnych służących świadczeniu usług na rzecz Odbiorcy usług,</w:t>
      </w:r>
    </w:p>
    <w:p w14:paraId="1E7E7A8F" w14:textId="77777777" w:rsidR="00C35D6F" w:rsidRDefault="00000000">
      <w:pPr>
        <w:pStyle w:val="Standard"/>
        <w:numPr>
          <w:ilvl w:val="1"/>
          <w:numId w:val="19"/>
        </w:numPr>
        <w:jc w:val="both"/>
        <w:rPr>
          <w:rFonts w:eastAsia="Calibri, Calibri" w:cs="Calibri, Calibri"/>
          <w:color w:val="000000"/>
        </w:rPr>
      </w:pPr>
      <w:r>
        <w:rPr>
          <w:rFonts w:eastAsia="Calibri, Calibri" w:cs="Calibri, Calibri"/>
          <w:color w:val="000000"/>
        </w:rPr>
        <w:t>usuwanie awarii urządzeń wodociągowych i urządzeń kanalizacyjnych będących w jego posiadaniu,</w:t>
      </w:r>
    </w:p>
    <w:p w14:paraId="753088ED" w14:textId="77777777" w:rsidR="00C35D6F" w:rsidRDefault="00000000">
      <w:pPr>
        <w:pStyle w:val="Standard"/>
        <w:numPr>
          <w:ilvl w:val="1"/>
          <w:numId w:val="19"/>
        </w:numPr>
        <w:jc w:val="both"/>
        <w:rPr>
          <w:rFonts w:eastAsia="Calibri, Calibri" w:cs="Calibri, Calibri"/>
          <w:color w:val="000000"/>
        </w:rPr>
      </w:pPr>
      <w:r>
        <w:rPr>
          <w:rFonts w:eastAsia="Calibri, Calibri" w:cs="Calibri, Calibri"/>
          <w:color w:val="000000"/>
        </w:rPr>
        <w:t>zakup, zainstalowanie, wymiana i utrzymywanie wodomierza głównego,</w:t>
      </w:r>
    </w:p>
    <w:p w14:paraId="6201E927" w14:textId="77777777" w:rsidR="00C35D6F" w:rsidRDefault="00000000">
      <w:pPr>
        <w:pStyle w:val="Standard"/>
        <w:numPr>
          <w:ilvl w:val="1"/>
          <w:numId w:val="19"/>
        </w:numPr>
        <w:jc w:val="both"/>
        <w:rPr>
          <w:rFonts w:eastAsia="Calibri, Calibri" w:cs="Calibri, Calibri"/>
          <w:color w:val="000000"/>
        </w:rPr>
      </w:pPr>
      <w:r>
        <w:rPr>
          <w:rFonts w:eastAsia="Calibri, Calibri" w:cs="Calibri, Calibri"/>
          <w:color w:val="000000"/>
        </w:rPr>
        <w:t>odpłatne usuwanie awarii przyłączy będących w posiadaniu Odbiorcy usług, w przypadku zaistnienia okoliczności określonych w § 5 Warunków Ogólnych,</w:t>
      </w:r>
    </w:p>
    <w:p w14:paraId="7E5A5D26" w14:textId="77777777" w:rsidR="00C35D6F" w:rsidRDefault="00000000">
      <w:pPr>
        <w:pStyle w:val="Standard"/>
        <w:numPr>
          <w:ilvl w:val="1"/>
          <w:numId w:val="19"/>
        </w:numPr>
        <w:jc w:val="both"/>
        <w:rPr>
          <w:rFonts w:eastAsia="Calibri, Calibri" w:cs="Calibri, Calibri"/>
          <w:color w:val="000000"/>
        </w:rPr>
      </w:pPr>
      <w:r>
        <w:rPr>
          <w:rFonts w:eastAsia="Calibri, Calibri" w:cs="Calibri, Calibri"/>
          <w:color w:val="000000"/>
        </w:rPr>
        <w:t>powiadamianie Odbiorcy usług o mającej nastąpić przerwie lub ograniczeniu w dostawie wody spowodowanej wykonaniem planowanych prac konserwacyjnych, remontowych lub modernizacyjnych - ustnie, pisemnie lub w inny zwyczajowo przyjęty sposób, co najmniej co najmniej na 24 godzinnym przed planowanym terminem zaistnienia takiej przerwy,</w:t>
      </w:r>
    </w:p>
    <w:p w14:paraId="6BB46ECB" w14:textId="77777777" w:rsidR="00C35D6F" w:rsidRDefault="00000000">
      <w:pPr>
        <w:pStyle w:val="Standard"/>
        <w:numPr>
          <w:ilvl w:val="1"/>
          <w:numId w:val="19"/>
        </w:numPr>
        <w:jc w:val="both"/>
        <w:rPr>
          <w:rFonts w:eastAsia="Calibri, Calibri" w:cs="Calibri, Calibri"/>
          <w:color w:val="000000"/>
        </w:rPr>
      </w:pPr>
      <w:r>
        <w:rPr>
          <w:rFonts w:eastAsia="Calibri, Calibri" w:cs="Calibri, Calibri"/>
          <w:color w:val="000000"/>
        </w:rPr>
        <w:t>niezwłoczne powiadamianie Odbiorcy usług, w sposób zwyczajowo przyjęty, o zaistniałych nieplanowanych, awaryjnych przerwach bądź ograniczeniach w dostawie wody, o ile czas ich trwania przekracza 12 godzin</w:t>
      </w:r>
    </w:p>
    <w:p w14:paraId="040B427C" w14:textId="77777777" w:rsidR="00C35D6F" w:rsidRDefault="00000000">
      <w:pPr>
        <w:pStyle w:val="Standard"/>
        <w:numPr>
          <w:ilvl w:val="1"/>
          <w:numId w:val="19"/>
        </w:numPr>
        <w:jc w:val="both"/>
        <w:rPr>
          <w:rFonts w:eastAsia="Calibri, Calibri" w:cs="Calibri, Calibri"/>
          <w:color w:val="000000"/>
        </w:rPr>
      </w:pPr>
      <w:r>
        <w:rPr>
          <w:rFonts w:eastAsia="Calibri, Calibri" w:cs="Calibri, Calibri"/>
          <w:color w:val="000000"/>
        </w:rPr>
        <w:t>zapewnienie zastępczego punkt poboru wody wraz z poinformowaniem Odbiorcy usług o jego lokalizacji, w przypadku przerwy w dostawie wody, przekraczającej 12 godzin.</w:t>
      </w:r>
    </w:p>
    <w:p w14:paraId="3F022F57" w14:textId="77777777" w:rsidR="00C35D6F" w:rsidRDefault="00000000">
      <w:pPr>
        <w:pStyle w:val="Standard"/>
        <w:numPr>
          <w:ilvl w:val="0"/>
          <w:numId w:val="19"/>
        </w:numPr>
        <w:jc w:val="both"/>
        <w:rPr>
          <w:rFonts w:eastAsia="Calibri, Calibri" w:cs="Calibri, Calibri"/>
          <w:color w:val="000000"/>
        </w:rPr>
      </w:pPr>
      <w:r>
        <w:rPr>
          <w:rFonts w:eastAsia="Calibri, Calibri" w:cs="Calibri, Calibri"/>
          <w:color w:val="000000"/>
        </w:rPr>
        <w:t>W przypadku planowanych prac konserwacyjnych, remontowych lub modernizacyjnych lub wystąpienia awarii urządzeń wodociągowych lub kanalizacyjnych Dostawcy, a także innych zdarzeń nagłych, nieprzewidzianych i niezależnych od Dostawcy, które powodują przerwy lub ograniczenia w dostawie wody lub odprowadzaniu ścieków, Dostawca powiadamiając                o powyższych zdarzeniach Odbiorcę usług, podaje przewidywany czas planowanych prac, usuwania awarii lub trwania przerw i ograniczeń w dostawie wody lub odprowadzaniu ścieków. W przypadku zaistnienia zdarzeń, o których mowa w zdaniu poprzednim, Dostawca podejmie działania maksymalnie ograniczające uciążliwości z nich wynikające dla Odbiorcy usług.</w:t>
      </w:r>
    </w:p>
    <w:p w14:paraId="51DF0175" w14:textId="77777777" w:rsidR="00C35D6F" w:rsidRDefault="00C35D6F">
      <w:pPr>
        <w:pStyle w:val="Default"/>
        <w:jc w:val="both"/>
        <w:rPr>
          <w:rFonts w:ascii="Times New Roman" w:eastAsia="Calibri, Calibri" w:hAnsi="Times New Roman" w:cs="Calibri, Calibri"/>
          <w:lang w:val="pl-PL"/>
        </w:rPr>
      </w:pPr>
    </w:p>
    <w:p w14:paraId="7347D212" w14:textId="77777777" w:rsidR="00C35D6F" w:rsidRDefault="00000000">
      <w:pPr>
        <w:pStyle w:val="Default"/>
        <w:jc w:val="center"/>
        <w:rPr>
          <w:rFonts w:ascii="Times New Roman" w:eastAsia="Calibri, Calibri" w:hAnsi="Times New Roman" w:cs="Calibri, Calibri"/>
          <w:b/>
          <w:bCs/>
          <w:lang w:val="pl-PL"/>
        </w:rPr>
      </w:pPr>
      <w:r>
        <w:rPr>
          <w:rFonts w:ascii="Times New Roman" w:eastAsia="Calibri, Calibri" w:hAnsi="Times New Roman" w:cs="Calibri, Calibri"/>
          <w:b/>
          <w:bCs/>
          <w:lang w:val="pl-PL"/>
        </w:rPr>
        <w:t>Rozdział VII</w:t>
      </w:r>
    </w:p>
    <w:p w14:paraId="25530450" w14:textId="77777777" w:rsidR="00C35D6F" w:rsidRDefault="00000000">
      <w:pPr>
        <w:pStyle w:val="Default"/>
        <w:jc w:val="center"/>
        <w:rPr>
          <w:rFonts w:ascii="Times New Roman" w:eastAsia="Calibri, Calibri" w:hAnsi="Times New Roman" w:cs="Calibri, Calibri"/>
          <w:b/>
          <w:bCs/>
          <w:lang w:val="pl-PL"/>
        </w:rPr>
      </w:pPr>
      <w:r>
        <w:rPr>
          <w:rFonts w:ascii="Times New Roman" w:eastAsia="Calibri, Calibri" w:hAnsi="Times New Roman" w:cs="Calibri, Calibri"/>
          <w:b/>
          <w:bCs/>
          <w:lang w:val="pl-PL"/>
        </w:rPr>
        <w:t>Odpowiedzialności stron za niedotrzymanie warunków umowy</w:t>
      </w:r>
    </w:p>
    <w:p w14:paraId="7CD929A1" w14:textId="77777777" w:rsidR="00C35D6F" w:rsidRDefault="00C35D6F">
      <w:pPr>
        <w:pStyle w:val="Default"/>
        <w:jc w:val="center"/>
        <w:rPr>
          <w:rFonts w:ascii="Times New Roman" w:eastAsia="Calibri, Calibri" w:hAnsi="Times New Roman" w:cs="Calibri, Calibri"/>
          <w:b/>
          <w:bCs/>
          <w:lang w:val="pl-PL"/>
        </w:rPr>
      </w:pPr>
    </w:p>
    <w:p w14:paraId="321F0B03" w14:textId="77777777" w:rsidR="00C35D6F" w:rsidRDefault="00000000">
      <w:pPr>
        <w:pStyle w:val="Default"/>
        <w:jc w:val="center"/>
        <w:rPr>
          <w:rFonts w:ascii="Times New Roman" w:hAnsi="Times New Roman"/>
          <w:lang w:val="pl-PL"/>
        </w:rPr>
      </w:pPr>
      <w:r>
        <w:rPr>
          <w:rFonts w:ascii="Times New Roman" w:eastAsia="Calibri, Calibri" w:hAnsi="Times New Roman" w:cs="Calibri, Calibri"/>
          <w:b/>
          <w:bCs/>
          <w:lang w:val="pl-PL"/>
        </w:rPr>
        <w:t>§12.</w:t>
      </w:r>
    </w:p>
    <w:p w14:paraId="6BF63FF0" w14:textId="77777777" w:rsidR="00C35D6F" w:rsidRDefault="00000000">
      <w:pPr>
        <w:pStyle w:val="Standard"/>
        <w:numPr>
          <w:ilvl w:val="0"/>
          <w:numId w:val="20"/>
        </w:numPr>
        <w:jc w:val="both"/>
        <w:rPr>
          <w:rFonts w:eastAsia="Calibri, Calibri" w:cs="Calibri, Calibri"/>
          <w:color w:val="000000"/>
        </w:rPr>
      </w:pPr>
      <w:r>
        <w:rPr>
          <w:rFonts w:eastAsia="Calibri, Calibri" w:cs="Calibri, Calibri"/>
          <w:color w:val="000000"/>
        </w:rPr>
        <w:t>Odbiorca usług może domagać się obniżenia należności, w razie dostarczania wody                      o pogorszonej bądź złej jakości lub o ciśnieniu uniemożliwiającym normalne korzystanie            z  wody, zaistniałych na skutek okoliczności za które Dostawca ponosi odpowiedzialność.</w:t>
      </w:r>
    </w:p>
    <w:p w14:paraId="60FFCFD3" w14:textId="77777777" w:rsidR="00C35D6F" w:rsidRDefault="00000000">
      <w:pPr>
        <w:pStyle w:val="Standard"/>
        <w:numPr>
          <w:ilvl w:val="0"/>
          <w:numId w:val="20"/>
        </w:numPr>
        <w:jc w:val="both"/>
      </w:pPr>
      <w:r>
        <w:rPr>
          <w:rFonts w:eastAsia="Calibri, Calibri" w:cs="Calibri, Calibri"/>
          <w:color w:val="000000"/>
        </w:rPr>
        <w:t>Odbiorca usług może domagać się obniżenia należności za ścieki nie wprowadzone do urządzeń kanalizacyjnych Dostawcy na skutek okoliczności za które Dostawca ponosi odpowiedzialność. W tej sytuacji Odbiorca usług jest zobowiązany do:</w:t>
      </w:r>
    </w:p>
    <w:p w14:paraId="50D4B262" w14:textId="77777777" w:rsidR="00C35D6F" w:rsidRDefault="00000000">
      <w:pPr>
        <w:pStyle w:val="Standard"/>
        <w:numPr>
          <w:ilvl w:val="1"/>
          <w:numId w:val="20"/>
        </w:numPr>
        <w:jc w:val="both"/>
        <w:rPr>
          <w:rFonts w:eastAsia="Calibri, Calibri" w:cs="Calibri, Calibri"/>
          <w:color w:val="000000"/>
        </w:rPr>
      </w:pPr>
      <w:r>
        <w:rPr>
          <w:rFonts w:eastAsia="Calibri, Calibri" w:cs="Calibri, Calibri"/>
          <w:color w:val="000000"/>
        </w:rPr>
        <w:t>niezwłocznego zgłoszenia awarii pod numer telefonu 75 78 34 252 lub 75 78 34 265 - czynny całą dobę,</w:t>
      </w:r>
    </w:p>
    <w:p w14:paraId="0ACC468D" w14:textId="77777777" w:rsidR="00C35D6F" w:rsidRDefault="00000000">
      <w:pPr>
        <w:pStyle w:val="Standard"/>
        <w:numPr>
          <w:ilvl w:val="1"/>
          <w:numId w:val="20"/>
        </w:numPr>
        <w:jc w:val="both"/>
        <w:rPr>
          <w:rFonts w:eastAsia="Calibri, Calibri" w:cs="Calibri, Calibri"/>
          <w:color w:val="000000"/>
        </w:rPr>
      </w:pPr>
      <w:r>
        <w:rPr>
          <w:rFonts w:eastAsia="Calibri, Calibri" w:cs="Calibri, Calibri"/>
          <w:color w:val="000000"/>
        </w:rPr>
        <w:t>niezwłocznego podjęcia działań w kierunku lokalizacji i usunięcia awarii celem minimalizacji strat.</w:t>
      </w:r>
    </w:p>
    <w:p w14:paraId="59BB46BE" w14:textId="77777777" w:rsidR="00C35D6F" w:rsidRDefault="00000000">
      <w:pPr>
        <w:pStyle w:val="Standard"/>
        <w:numPr>
          <w:ilvl w:val="0"/>
          <w:numId w:val="20"/>
        </w:numPr>
        <w:jc w:val="both"/>
        <w:rPr>
          <w:rFonts w:eastAsia="Calibri, Calibri" w:cs="Calibri, Calibri"/>
          <w:color w:val="000000"/>
        </w:rPr>
      </w:pPr>
      <w:r>
        <w:rPr>
          <w:rFonts w:eastAsia="Calibri, Calibri" w:cs="Calibri, Calibri"/>
          <w:color w:val="000000"/>
        </w:rPr>
        <w:t>Dostawca nie ponosi odpowiedzialności odszkodowawczej za niewykonanie albo nienależyte wykonanie Umowy, jeżeli szkoda nastąpiła wskutek siły wyższej albo wyłącznie z winy Odbiorcy usług lub osoby trzeciej, za którą Dostawca nie ponosi odpowiedzialności oraz jeżeli szkoda jest następstwem okoliczności za które Dostawca nie ponosi odpowiedzialności. W szczególności Dostawca nie odpowiada za szkody zawinione przez Odbiorcę usług spowodowane:</w:t>
      </w:r>
    </w:p>
    <w:p w14:paraId="0095D7B8" w14:textId="77777777" w:rsidR="00C35D6F" w:rsidRDefault="00000000">
      <w:pPr>
        <w:pStyle w:val="Standard"/>
        <w:numPr>
          <w:ilvl w:val="1"/>
          <w:numId w:val="20"/>
        </w:numPr>
        <w:jc w:val="both"/>
        <w:rPr>
          <w:rFonts w:eastAsia="Calibri, Calibri" w:cs="Calibri, Calibri"/>
          <w:color w:val="000000"/>
        </w:rPr>
      </w:pPr>
      <w:r>
        <w:rPr>
          <w:rFonts w:eastAsia="Calibri, Calibri" w:cs="Calibri, Calibri"/>
          <w:color w:val="000000"/>
        </w:rPr>
        <w:t>wadliwym (w tym sprzecznym z prawem) wykonaniem lub złym funkcjonowaniem wewnętrznej instalacji wodociągowej lub kanalizacyjnej Odbiorcy usług,</w:t>
      </w:r>
    </w:p>
    <w:p w14:paraId="0F816884" w14:textId="77777777" w:rsidR="00C35D6F" w:rsidRDefault="00000000">
      <w:pPr>
        <w:pStyle w:val="Standard"/>
        <w:numPr>
          <w:ilvl w:val="1"/>
          <w:numId w:val="20"/>
        </w:numPr>
        <w:jc w:val="both"/>
        <w:rPr>
          <w:rFonts w:eastAsia="Calibri, Calibri" w:cs="Calibri, Calibri"/>
          <w:color w:val="000000"/>
        </w:rPr>
      </w:pPr>
      <w:r>
        <w:rPr>
          <w:rFonts w:eastAsia="Calibri, Calibri" w:cs="Calibri, Calibri"/>
          <w:color w:val="000000"/>
        </w:rPr>
        <w:t>wadliwym (w tym sprzecznym z prawem) wykonaniem lub złym funkcjonowaniem przyłączy wodociągowego lub kanalizacyjnego, znajdujących się w posiadaniu Odbiorcy usług,</w:t>
      </w:r>
    </w:p>
    <w:p w14:paraId="72934C0B" w14:textId="77777777" w:rsidR="00C35D6F" w:rsidRDefault="00000000">
      <w:pPr>
        <w:pStyle w:val="Standard"/>
        <w:numPr>
          <w:ilvl w:val="1"/>
          <w:numId w:val="20"/>
        </w:numPr>
        <w:jc w:val="both"/>
        <w:rPr>
          <w:rFonts w:eastAsia="Calibri, Calibri" w:cs="Calibri, Calibri"/>
          <w:color w:val="000000"/>
        </w:rPr>
      </w:pPr>
      <w:r>
        <w:rPr>
          <w:rFonts w:eastAsia="Calibri, Calibri" w:cs="Calibri, Calibri"/>
          <w:color w:val="000000"/>
        </w:rPr>
        <w:t>awarią instalacji lub przyłączy znajdujących się w posiadaniu Odbiorcy usług,</w:t>
      </w:r>
    </w:p>
    <w:p w14:paraId="17D94144" w14:textId="77777777" w:rsidR="00C35D6F" w:rsidRDefault="00000000">
      <w:pPr>
        <w:pStyle w:val="Standard"/>
        <w:numPr>
          <w:ilvl w:val="1"/>
          <w:numId w:val="20"/>
        </w:numPr>
        <w:jc w:val="both"/>
        <w:rPr>
          <w:rFonts w:eastAsia="Calibri, Calibri" w:cs="Calibri, Calibri"/>
          <w:color w:val="000000"/>
        </w:rPr>
      </w:pPr>
      <w:r>
        <w:rPr>
          <w:rFonts w:eastAsia="Calibri, Calibri" w:cs="Calibri, Calibri"/>
          <w:color w:val="000000"/>
        </w:rPr>
        <w:t>nie wykonywaniem lub nienależytym wykonaniem przez Odbiorcę usług obowiązków wynikających z Ustawy i innych przepisów prawa oraz Umowy.</w:t>
      </w:r>
    </w:p>
    <w:p w14:paraId="04A981EF" w14:textId="77777777" w:rsidR="00C35D6F" w:rsidRDefault="00000000">
      <w:pPr>
        <w:pStyle w:val="Standard"/>
        <w:numPr>
          <w:ilvl w:val="0"/>
          <w:numId w:val="20"/>
        </w:numPr>
        <w:jc w:val="both"/>
        <w:rPr>
          <w:rFonts w:eastAsia="Calibri, Calibri" w:cs="Calibri, Calibri"/>
          <w:color w:val="000000"/>
        </w:rPr>
      </w:pPr>
      <w:r>
        <w:rPr>
          <w:rFonts w:eastAsia="Calibri, Calibri" w:cs="Calibri, Calibri"/>
          <w:color w:val="000000"/>
        </w:rPr>
        <w:t xml:space="preserve">Dostawca może dochodzić odszkodowania na zasadach ogólnych w związku z niewykonaniem lub </w:t>
      </w:r>
      <w:r>
        <w:rPr>
          <w:rFonts w:eastAsia="Calibri, Calibri" w:cs="Calibri, Calibri"/>
          <w:color w:val="000000"/>
        </w:rPr>
        <w:lastRenderedPageBreak/>
        <w:t>nienależytym wykonaniem Umowy przez Odbiorcę usług, w szczególności w przypadku:</w:t>
      </w:r>
    </w:p>
    <w:p w14:paraId="75EA5216" w14:textId="77777777" w:rsidR="00C35D6F" w:rsidRDefault="00000000">
      <w:pPr>
        <w:pStyle w:val="Standard"/>
        <w:numPr>
          <w:ilvl w:val="1"/>
          <w:numId w:val="20"/>
        </w:numPr>
        <w:jc w:val="both"/>
        <w:rPr>
          <w:rFonts w:eastAsia="Calibri, Calibri" w:cs="Calibri, Calibri"/>
          <w:color w:val="000000"/>
        </w:rPr>
      </w:pPr>
      <w:r>
        <w:rPr>
          <w:rFonts w:eastAsia="Calibri, Calibri" w:cs="Calibri, Calibri"/>
          <w:color w:val="000000"/>
        </w:rPr>
        <w:t>stwierdzenia nielegalnego poboru wody i/lub nielegalnego odprowadzania ścieków,</w:t>
      </w:r>
    </w:p>
    <w:p w14:paraId="395C12E6" w14:textId="77777777" w:rsidR="00C35D6F" w:rsidRDefault="00000000">
      <w:pPr>
        <w:pStyle w:val="Standard"/>
        <w:numPr>
          <w:ilvl w:val="1"/>
          <w:numId w:val="20"/>
        </w:numPr>
        <w:jc w:val="both"/>
        <w:rPr>
          <w:rFonts w:eastAsia="Calibri, Calibri" w:cs="Calibri, Calibri"/>
          <w:color w:val="000000"/>
        </w:rPr>
      </w:pPr>
      <w:r>
        <w:rPr>
          <w:rFonts w:eastAsia="Calibri, Calibri" w:cs="Calibri, Calibri"/>
          <w:color w:val="000000"/>
        </w:rPr>
        <w:t>stwierdzenia uszkodzenia lub zaboru wodomierza głównego powstałych na skutek okoliczności za które odpowiedzialność ponosi Odbiorca usług, w szczególności w związku    z niedopełnieniem obowiązków Odbiorcy usług określonych w Ustawie i Umowie,</w:t>
      </w:r>
    </w:p>
    <w:p w14:paraId="1C4DD39B" w14:textId="77777777" w:rsidR="00C35D6F" w:rsidRDefault="00000000">
      <w:pPr>
        <w:pStyle w:val="Standard"/>
        <w:numPr>
          <w:ilvl w:val="1"/>
          <w:numId w:val="20"/>
        </w:numPr>
        <w:jc w:val="both"/>
        <w:rPr>
          <w:rFonts w:eastAsia="Calibri, Calibri" w:cs="Calibri, Calibri"/>
          <w:color w:val="000000"/>
        </w:rPr>
      </w:pPr>
      <w:r>
        <w:rPr>
          <w:rFonts w:eastAsia="Calibri, Calibri" w:cs="Calibri, Calibri"/>
          <w:color w:val="000000"/>
        </w:rPr>
        <w:t>stwierdzenia niesprawności lub nieprawidłowości wskazań wodomierza głównego, wodomierza dodatkowego, wodomierza lokalowego, wodomierza na własnym ujęciu wody, urządzenia pomiarowego powstałych na skutek okoliczności za które odpowiedzialność ponosi Odbiorca usług, w szczególności w wyniku wpływania na zmianę, zatrzymanie, utratę właściwości lub funkcji metrologicznych wymienionych przyrządów pomiarowych.</w:t>
      </w:r>
    </w:p>
    <w:p w14:paraId="70BB90CF" w14:textId="77777777" w:rsidR="00C35D6F" w:rsidRDefault="00C35D6F">
      <w:pPr>
        <w:pStyle w:val="Default"/>
        <w:jc w:val="both"/>
        <w:rPr>
          <w:rFonts w:ascii="Times New Roman" w:eastAsia="Calibri, Calibri" w:hAnsi="Times New Roman" w:cs="Calibri, Calibri"/>
          <w:lang w:val="pl-PL"/>
        </w:rPr>
      </w:pPr>
    </w:p>
    <w:p w14:paraId="66AF5B8B" w14:textId="77777777" w:rsidR="00C35D6F" w:rsidRDefault="00000000">
      <w:pPr>
        <w:pStyle w:val="Default"/>
        <w:jc w:val="center"/>
        <w:rPr>
          <w:rFonts w:ascii="Times New Roman" w:eastAsia="Calibri, Calibri" w:hAnsi="Times New Roman" w:cs="Calibri, Calibri"/>
          <w:b/>
          <w:bCs/>
          <w:lang w:val="pl-PL"/>
        </w:rPr>
      </w:pPr>
      <w:r>
        <w:rPr>
          <w:rFonts w:ascii="Times New Roman" w:eastAsia="Calibri, Calibri" w:hAnsi="Times New Roman" w:cs="Calibri, Calibri"/>
          <w:b/>
          <w:bCs/>
          <w:lang w:val="pl-PL"/>
        </w:rPr>
        <w:t>Rozdział VIII Rozwiązanie umowy</w:t>
      </w:r>
    </w:p>
    <w:p w14:paraId="7057D78F" w14:textId="77777777" w:rsidR="00C35D6F" w:rsidRDefault="00C35D6F">
      <w:pPr>
        <w:pStyle w:val="Default"/>
        <w:jc w:val="center"/>
        <w:rPr>
          <w:rFonts w:ascii="Times New Roman" w:eastAsia="Calibri, Calibri" w:hAnsi="Times New Roman" w:cs="Calibri, Calibri"/>
          <w:lang w:val="pl-PL"/>
        </w:rPr>
      </w:pPr>
    </w:p>
    <w:p w14:paraId="74F570A6" w14:textId="77777777" w:rsidR="00C35D6F" w:rsidRDefault="00000000">
      <w:pPr>
        <w:pStyle w:val="Default"/>
        <w:jc w:val="center"/>
        <w:rPr>
          <w:rFonts w:ascii="Times New Roman" w:eastAsia="Calibri, Calibri" w:hAnsi="Times New Roman" w:cs="Calibri, Calibri"/>
          <w:b/>
          <w:bCs/>
          <w:lang w:val="pl-PL"/>
        </w:rPr>
      </w:pPr>
      <w:r>
        <w:rPr>
          <w:rFonts w:ascii="Times New Roman" w:eastAsia="Calibri, Calibri" w:hAnsi="Times New Roman" w:cs="Calibri, Calibri"/>
          <w:b/>
          <w:bCs/>
          <w:lang w:val="pl-PL"/>
        </w:rPr>
        <w:t>§ 13.</w:t>
      </w:r>
    </w:p>
    <w:p w14:paraId="06EF7922" w14:textId="77777777" w:rsidR="00C35D6F" w:rsidRDefault="00000000">
      <w:pPr>
        <w:pStyle w:val="Standard"/>
        <w:numPr>
          <w:ilvl w:val="0"/>
          <w:numId w:val="21"/>
        </w:numPr>
        <w:jc w:val="both"/>
        <w:rPr>
          <w:rFonts w:eastAsia="Calibri, Calibri" w:cs="Calibri, Calibri"/>
          <w:color w:val="000000"/>
        </w:rPr>
      </w:pPr>
      <w:r>
        <w:rPr>
          <w:rFonts w:eastAsia="Calibri, Calibri" w:cs="Calibri, Calibri"/>
          <w:color w:val="000000"/>
        </w:rPr>
        <w:t>Umowa może być rozwiązana przez Odbiorcę usług za miesięcznym okresem wypowiedzenia, dokonanym w każdym czasie, przez złożenie pisemnego oświadczenia w siedzibie Dostawcy lub przesłanie listem poleconym albo doręczenie w inny skuteczny sposób, przy czym:</w:t>
      </w:r>
    </w:p>
    <w:p w14:paraId="2C06C553" w14:textId="77777777" w:rsidR="00C35D6F" w:rsidRDefault="00000000">
      <w:pPr>
        <w:pStyle w:val="Standard"/>
        <w:numPr>
          <w:ilvl w:val="1"/>
          <w:numId w:val="21"/>
        </w:numPr>
        <w:jc w:val="both"/>
        <w:rPr>
          <w:rFonts w:eastAsia="Calibri, Calibri" w:cs="Calibri, Calibri"/>
          <w:color w:val="000000"/>
        </w:rPr>
      </w:pPr>
      <w:r>
        <w:rPr>
          <w:rFonts w:eastAsia="Calibri, Calibri" w:cs="Calibri, Calibri"/>
          <w:color w:val="000000"/>
        </w:rPr>
        <w:t>termin wypowiedzenia rozpoczyna swój bieg w ostatnim dniu miesiąca, w którym dokonano wypowiedzenia,</w:t>
      </w:r>
    </w:p>
    <w:p w14:paraId="1ACCCEEE" w14:textId="77777777" w:rsidR="00C35D6F" w:rsidRDefault="00000000">
      <w:pPr>
        <w:pStyle w:val="Standard"/>
        <w:numPr>
          <w:ilvl w:val="1"/>
          <w:numId w:val="21"/>
        </w:numPr>
        <w:jc w:val="both"/>
        <w:rPr>
          <w:rFonts w:eastAsia="Calibri, Calibri" w:cs="Calibri, Calibri"/>
          <w:color w:val="000000"/>
        </w:rPr>
      </w:pPr>
      <w:r>
        <w:rPr>
          <w:rFonts w:eastAsia="Calibri, Calibri" w:cs="Calibri, Calibri"/>
          <w:color w:val="000000"/>
        </w:rPr>
        <w:t>z dniem rozwiązania Umowy Dostawca może wstrzymać świadczenie usług do nieruchomości dotychczasowego Odbiorcy usług, jeżeli w okresie wypowiedzenia Umowy, inna osoba posiadająca tytuł prawny do nieruchomości nie podpisze umowy z Dostawcą.</w:t>
      </w:r>
    </w:p>
    <w:p w14:paraId="3E2B48C4" w14:textId="77777777" w:rsidR="00C35D6F" w:rsidRDefault="00000000">
      <w:pPr>
        <w:pStyle w:val="Standard"/>
        <w:numPr>
          <w:ilvl w:val="0"/>
          <w:numId w:val="21"/>
        </w:numPr>
        <w:jc w:val="both"/>
        <w:rPr>
          <w:rFonts w:eastAsia="Calibri, Calibri" w:cs="Calibri, Calibri"/>
          <w:color w:val="000000"/>
        </w:rPr>
      </w:pPr>
      <w:r>
        <w:rPr>
          <w:rFonts w:eastAsia="Calibri, Calibri" w:cs="Calibri, Calibri"/>
          <w:color w:val="000000"/>
        </w:rPr>
        <w:t>Dostawca może rozwiązać Umowę w drodze jej wypowiedzenia z zachowaniem dwumiesięcznego okresu wypowiedzenia. Wypowiedzenie pod rygorem nieważności winno zostać dokonane na piśmie. Termin wypowiedzenia rozpoczyna swój bieg w ostatnim dniu miesiąca, w którym dokonano wypowiedzenia. Dostawca może wypowiedzieć Umowę wyłącznie w sytuacji gdy zgodnie z obowiązującym prawem zaistnieją przesłanki do odcięcia dostaw wody do nieruchomości Odbiorcy usług lub zamknięcia Jego przyłącza kanalizacyjnego,</w:t>
      </w:r>
    </w:p>
    <w:p w14:paraId="1D936BE9" w14:textId="77777777" w:rsidR="00C35D6F" w:rsidRDefault="00000000">
      <w:pPr>
        <w:pStyle w:val="Standard"/>
        <w:numPr>
          <w:ilvl w:val="0"/>
          <w:numId w:val="21"/>
        </w:numPr>
        <w:jc w:val="both"/>
        <w:rPr>
          <w:rFonts w:eastAsia="Calibri, Calibri" w:cs="Calibri, Calibri"/>
          <w:color w:val="000000"/>
        </w:rPr>
      </w:pPr>
      <w:r>
        <w:rPr>
          <w:rFonts w:eastAsia="Calibri, Calibri" w:cs="Calibri, Calibri"/>
          <w:color w:val="000000"/>
        </w:rPr>
        <w:t>Dostawca wypowiadając Umowę podaje Odbiorcy usług przyczyny wypowiedzenia.</w:t>
      </w:r>
    </w:p>
    <w:p w14:paraId="3B9F81EB" w14:textId="77777777" w:rsidR="00C35D6F" w:rsidRDefault="00C35D6F">
      <w:pPr>
        <w:pStyle w:val="Default"/>
        <w:jc w:val="both"/>
        <w:rPr>
          <w:rFonts w:ascii="Times New Roman" w:eastAsia="Calibri, Calibri" w:hAnsi="Times New Roman" w:cs="Calibri, Calibri"/>
          <w:lang w:val="pl-PL"/>
        </w:rPr>
      </w:pPr>
    </w:p>
    <w:p w14:paraId="7147D7A7" w14:textId="77777777" w:rsidR="00C35D6F" w:rsidRDefault="00000000">
      <w:pPr>
        <w:pStyle w:val="Default"/>
        <w:jc w:val="center"/>
        <w:rPr>
          <w:rFonts w:ascii="Times New Roman" w:eastAsia="Calibri, Calibri" w:hAnsi="Times New Roman" w:cs="Calibri, Calibri"/>
          <w:b/>
          <w:bCs/>
          <w:lang w:val="pl-PL"/>
        </w:rPr>
      </w:pPr>
      <w:r>
        <w:rPr>
          <w:rFonts w:ascii="Times New Roman" w:eastAsia="Calibri, Calibri" w:hAnsi="Times New Roman" w:cs="Calibri, Calibri"/>
          <w:b/>
          <w:bCs/>
          <w:lang w:val="pl-PL"/>
        </w:rPr>
        <w:t>Rozdział IX Reklamacje</w:t>
      </w:r>
    </w:p>
    <w:p w14:paraId="6C292637" w14:textId="77777777" w:rsidR="00C35D6F" w:rsidRDefault="00C35D6F">
      <w:pPr>
        <w:pStyle w:val="Default"/>
        <w:jc w:val="center"/>
        <w:rPr>
          <w:rFonts w:ascii="Times New Roman" w:eastAsia="Calibri, Calibri" w:hAnsi="Times New Roman" w:cs="Calibri, Calibri"/>
          <w:b/>
          <w:bCs/>
          <w:lang w:val="pl-PL"/>
        </w:rPr>
      </w:pPr>
    </w:p>
    <w:p w14:paraId="01ABF243" w14:textId="77777777" w:rsidR="00C35D6F" w:rsidRDefault="00000000">
      <w:pPr>
        <w:pStyle w:val="Default"/>
        <w:jc w:val="center"/>
        <w:rPr>
          <w:rFonts w:ascii="Times New Roman" w:eastAsia="Calibri, Calibri" w:hAnsi="Times New Roman" w:cs="Calibri, Calibri"/>
          <w:lang w:val="pl-PL"/>
        </w:rPr>
      </w:pPr>
      <w:r>
        <w:rPr>
          <w:rFonts w:ascii="Times New Roman" w:eastAsia="Calibri, Calibri" w:hAnsi="Times New Roman" w:cs="Calibri, Calibri"/>
          <w:b/>
          <w:bCs/>
          <w:lang w:val="pl-PL"/>
        </w:rPr>
        <w:t>§14.</w:t>
      </w:r>
    </w:p>
    <w:p w14:paraId="3C79A591" w14:textId="77777777" w:rsidR="00C35D6F" w:rsidRDefault="00000000">
      <w:pPr>
        <w:pStyle w:val="Standard"/>
        <w:numPr>
          <w:ilvl w:val="0"/>
          <w:numId w:val="22"/>
        </w:numPr>
        <w:jc w:val="both"/>
        <w:rPr>
          <w:rFonts w:eastAsia="Calibri, Calibri" w:cs="Calibri, Calibri"/>
          <w:color w:val="000000"/>
        </w:rPr>
      </w:pPr>
      <w:r>
        <w:rPr>
          <w:rFonts w:eastAsia="Calibri, Calibri" w:cs="Calibri, Calibri"/>
          <w:color w:val="000000"/>
        </w:rPr>
        <w:t>Odbiorca usług ma prawo zgłaszania reklamacji dotyczących sposobu wykonywania przez Dostawcę Umowy, w szczególności ilości i jakości świadczonych usług oraz wysokości opłat za te usługi.</w:t>
      </w:r>
    </w:p>
    <w:p w14:paraId="21D1927B" w14:textId="77777777" w:rsidR="00C35D6F" w:rsidRDefault="00000000">
      <w:pPr>
        <w:pStyle w:val="Standard"/>
        <w:numPr>
          <w:ilvl w:val="0"/>
          <w:numId w:val="22"/>
        </w:numPr>
        <w:jc w:val="both"/>
        <w:rPr>
          <w:rFonts w:eastAsia="Calibri, Calibri" w:cs="Calibri, Calibri"/>
          <w:color w:val="000000"/>
        </w:rPr>
      </w:pPr>
      <w:r>
        <w:rPr>
          <w:rFonts w:eastAsia="Calibri, Calibri" w:cs="Calibri, Calibri"/>
          <w:color w:val="000000"/>
        </w:rPr>
        <w:t>Reklamacja jest zgłaszana w formie pisemnej i powinna zawierać:</w:t>
      </w:r>
    </w:p>
    <w:p w14:paraId="7FED4B40" w14:textId="77777777" w:rsidR="00C35D6F" w:rsidRDefault="00000000">
      <w:pPr>
        <w:pStyle w:val="Standard"/>
        <w:numPr>
          <w:ilvl w:val="1"/>
          <w:numId w:val="22"/>
        </w:numPr>
        <w:jc w:val="both"/>
        <w:rPr>
          <w:rFonts w:eastAsia="Calibri, Calibri" w:cs="Calibri, Calibri"/>
          <w:color w:val="000000"/>
        </w:rPr>
      </w:pPr>
      <w:r>
        <w:rPr>
          <w:rFonts w:eastAsia="Calibri, Calibri" w:cs="Calibri, Calibri"/>
          <w:color w:val="000000"/>
        </w:rPr>
        <w:t>imię i nazwisko/nazwę firmy i adres Odbiorcy usług,</w:t>
      </w:r>
    </w:p>
    <w:p w14:paraId="4D6CDCE5" w14:textId="77777777" w:rsidR="00C35D6F" w:rsidRDefault="00000000">
      <w:pPr>
        <w:pStyle w:val="Standard"/>
        <w:numPr>
          <w:ilvl w:val="1"/>
          <w:numId w:val="22"/>
        </w:numPr>
        <w:jc w:val="both"/>
        <w:rPr>
          <w:rFonts w:eastAsia="Calibri, Calibri" w:cs="Calibri, Calibri"/>
          <w:color w:val="000000"/>
        </w:rPr>
      </w:pPr>
      <w:r>
        <w:rPr>
          <w:rFonts w:eastAsia="Calibri, Calibri" w:cs="Calibri, Calibri"/>
          <w:color w:val="000000"/>
        </w:rPr>
        <w:t>przedmiot reklamacji,</w:t>
      </w:r>
    </w:p>
    <w:p w14:paraId="646326C3" w14:textId="77777777" w:rsidR="00C35D6F" w:rsidRDefault="00000000">
      <w:pPr>
        <w:pStyle w:val="Standard"/>
        <w:numPr>
          <w:ilvl w:val="1"/>
          <w:numId w:val="22"/>
        </w:numPr>
        <w:jc w:val="both"/>
        <w:rPr>
          <w:rFonts w:eastAsia="Calibri, Calibri" w:cs="Calibri, Calibri"/>
          <w:color w:val="000000"/>
        </w:rPr>
      </w:pPr>
      <w:r>
        <w:rPr>
          <w:rFonts w:eastAsia="Calibri, Calibri" w:cs="Calibri, Calibri"/>
          <w:color w:val="000000"/>
        </w:rPr>
        <w:t>przedstawienie okoliczności uzasadniających reklamację,</w:t>
      </w:r>
    </w:p>
    <w:p w14:paraId="4AD3046B" w14:textId="77777777" w:rsidR="00C35D6F" w:rsidRDefault="00000000">
      <w:pPr>
        <w:pStyle w:val="Standard"/>
        <w:numPr>
          <w:ilvl w:val="1"/>
          <w:numId w:val="22"/>
        </w:numPr>
        <w:jc w:val="both"/>
        <w:rPr>
          <w:rFonts w:eastAsia="Calibri, Calibri" w:cs="Calibri, Calibri"/>
          <w:color w:val="000000"/>
        </w:rPr>
      </w:pPr>
      <w:r>
        <w:rPr>
          <w:rFonts w:eastAsia="Calibri, Calibri" w:cs="Calibri, Calibri"/>
          <w:color w:val="000000"/>
        </w:rPr>
        <w:t>zgłoszenie roszczenia,</w:t>
      </w:r>
    </w:p>
    <w:p w14:paraId="1C5D6732" w14:textId="77777777" w:rsidR="00C35D6F" w:rsidRDefault="00000000">
      <w:pPr>
        <w:pStyle w:val="Standard"/>
        <w:numPr>
          <w:ilvl w:val="1"/>
          <w:numId w:val="22"/>
        </w:numPr>
        <w:jc w:val="both"/>
        <w:rPr>
          <w:rFonts w:eastAsia="Calibri, Calibri" w:cs="Calibri, Calibri"/>
          <w:color w:val="000000"/>
        </w:rPr>
      </w:pPr>
      <w:r>
        <w:rPr>
          <w:rFonts w:eastAsia="Calibri, Calibri" w:cs="Calibri, Calibri"/>
          <w:color w:val="000000"/>
        </w:rPr>
        <w:t>numer Umowy indywidualnej,</w:t>
      </w:r>
    </w:p>
    <w:p w14:paraId="464CB956" w14:textId="77777777" w:rsidR="00C35D6F" w:rsidRDefault="00000000">
      <w:pPr>
        <w:pStyle w:val="Standard"/>
        <w:numPr>
          <w:ilvl w:val="1"/>
          <w:numId w:val="22"/>
        </w:numPr>
        <w:jc w:val="both"/>
        <w:rPr>
          <w:rFonts w:eastAsia="Calibri, Calibri" w:cs="Calibri, Calibri"/>
          <w:color w:val="000000"/>
        </w:rPr>
      </w:pPr>
      <w:r>
        <w:rPr>
          <w:rFonts w:eastAsia="Calibri, Calibri" w:cs="Calibri, Calibri"/>
          <w:color w:val="000000"/>
        </w:rPr>
        <w:t>podpis Odbiorcy usług.</w:t>
      </w:r>
    </w:p>
    <w:p w14:paraId="086EFFB9" w14:textId="77777777" w:rsidR="00C35D6F" w:rsidRDefault="00000000">
      <w:pPr>
        <w:pStyle w:val="Standard"/>
        <w:numPr>
          <w:ilvl w:val="0"/>
          <w:numId w:val="22"/>
        </w:numPr>
        <w:jc w:val="both"/>
        <w:rPr>
          <w:rFonts w:eastAsia="Calibri, Calibri" w:cs="Calibri, Calibri"/>
          <w:color w:val="000000"/>
        </w:rPr>
      </w:pPr>
      <w:r>
        <w:rPr>
          <w:rFonts w:eastAsia="Calibri, Calibri" w:cs="Calibri, Calibri"/>
          <w:color w:val="000000"/>
        </w:rPr>
        <w:t>Dostawca jest zobowiązany rozpatrzyć reklamację bez zbędnej zwłoki, w terminie nie dłuższym jednak niż 14 dni od dnia jej wniesienia. W szczególnych przypadkach wymagających dodatkowych ustaleń termin może być wydłużony do 30 dni.</w:t>
      </w:r>
    </w:p>
    <w:p w14:paraId="255509C4" w14:textId="77777777" w:rsidR="00C35D6F" w:rsidRDefault="00000000">
      <w:pPr>
        <w:pStyle w:val="Standard"/>
        <w:numPr>
          <w:ilvl w:val="0"/>
          <w:numId w:val="22"/>
        </w:numPr>
        <w:jc w:val="both"/>
        <w:rPr>
          <w:rFonts w:eastAsia="Calibri, Calibri" w:cs="Calibri, Calibri"/>
          <w:color w:val="000000"/>
        </w:rPr>
      </w:pPr>
      <w:r>
        <w:rPr>
          <w:rFonts w:eastAsia="Calibri, Calibri" w:cs="Calibri, Calibri"/>
          <w:color w:val="000000"/>
        </w:rPr>
        <w:t>Dostawca udziela odpowiedzi na reklamację w formie pisemnej.</w:t>
      </w:r>
    </w:p>
    <w:p w14:paraId="4A646876" w14:textId="77777777" w:rsidR="00C35D6F" w:rsidRDefault="00C35D6F">
      <w:pPr>
        <w:pStyle w:val="Default"/>
        <w:jc w:val="both"/>
        <w:rPr>
          <w:rFonts w:ascii="Times New Roman" w:eastAsia="Calibri, Calibri" w:hAnsi="Times New Roman" w:cs="Calibri, Calibri"/>
          <w:lang w:val="pl-PL"/>
        </w:rPr>
      </w:pPr>
    </w:p>
    <w:p w14:paraId="090862EB" w14:textId="77777777" w:rsidR="00C35D6F" w:rsidRDefault="00000000">
      <w:pPr>
        <w:pStyle w:val="Default"/>
        <w:jc w:val="center"/>
        <w:rPr>
          <w:rFonts w:ascii="Times New Roman" w:eastAsia="Calibri, Calibri" w:hAnsi="Times New Roman" w:cs="Calibri, Calibri"/>
          <w:b/>
          <w:bCs/>
          <w:lang w:val="pl-PL"/>
        </w:rPr>
      </w:pPr>
      <w:r>
        <w:rPr>
          <w:rFonts w:ascii="Times New Roman" w:eastAsia="Calibri, Calibri" w:hAnsi="Times New Roman" w:cs="Calibri, Calibri"/>
          <w:b/>
          <w:bCs/>
          <w:lang w:val="pl-PL"/>
        </w:rPr>
        <w:t>Rozdział X</w:t>
      </w:r>
    </w:p>
    <w:p w14:paraId="21C78200" w14:textId="77777777" w:rsidR="00C35D6F" w:rsidRDefault="00000000">
      <w:pPr>
        <w:pStyle w:val="Default"/>
        <w:jc w:val="center"/>
        <w:rPr>
          <w:rFonts w:ascii="Times New Roman" w:eastAsia="Calibri, Calibri" w:hAnsi="Times New Roman" w:cs="Calibri, Calibri"/>
          <w:b/>
          <w:bCs/>
          <w:lang w:val="pl-PL"/>
        </w:rPr>
      </w:pPr>
      <w:r>
        <w:rPr>
          <w:rFonts w:ascii="Times New Roman" w:eastAsia="Calibri, Calibri" w:hAnsi="Times New Roman" w:cs="Calibri, Calibri"/>
          <w:b/>
          <w:bCs/>
          <w:lang w:val="pl-PL"/>
        </w:rPr>
        <w:t>Zasady naliczania opłat za przekroczenie warunków wprowadzania</w:t>
      </w:r>
    </w:p>
    <w:p w14:paraId="7DD30F6A" w14:textId="77777777" w:rsidR="00C35D6F" w:rsidRDefault="00000000">
      <w:pPr>
        <w:pStyle w:val="Default"/>
        <w:jc w:val="center"/>
        <w:rPr>
          <w:rFonts w:ascii="Times New Roman" w:eastAsia="Calibri, Calibri" w:hAnsi="Times New Roman" w:cs="Calibri, Calibri"/>
          <w:b/>
          <w:bCs/>
          <w:lang w:val="pl-PL"/>
        </w:rPr>
      </w:pPr>
      <w:r>
        <w:rPr>
          <w:rFonts w:ascii="Times New Roman" w:eastAsia="Calibri, Calibri" w:hAnsi="Times New Roman" w:cs="Calibri, Calibri"/>
          <w:b/>
          <w:bCs/>
          <w:lang w:val="pl-PL"/>
        </w:rPr>
        <w:t>ścieków przemysłowych do urządzeń kanalizacyjnych Dostawcy</w:t>
      </w:r>
    </w:p>
    <w:p w14:paraId="25035869" w14:textId="77777777" w:rsidR="00C35D6F" w:rsidRDefault="00C35D6F">
      <w:pPr>
        <w:pStyle w:val="Default"/>
        <w:jc w:val="center"/>
        <w:rPr>
          <w:rFonts w:ascii="Times New Roman" w:eastAsia="Calibri, Calibri" w:hAnsi="Times New Roman" w:cs="Calibri, Calibri"/>
          <w:lang w:val="pl-PL"/>
        </w:rPr>
      </w:pPr>
    </w:p>
    <w:p w14:paraId="0C637436" w14:textId="77777777" w:rsidR="00C35D6F" w:rsidRDefault="00000000">
      <w:pPr>
        <w:pStyle w:val="Default"/>
        <w:jc w:val="center"/>
        <w:rPr>
          <w:rFonts w:ascii="Times New Roman" w:eastAsia="Calibri, Calibri" w:hAnsi="Times New Roman" w:cs="Calibri, Calibri"/>
          <w:b/>
          <w:bCs/>
          <w:lang w:val="pl-PL"/>
        </w:rPr>
      </w:pPr>
      <w:r>
        <w:rPr>
          <w:rFonts w:ascii="Times New Roman" w:eastAsia="Calibri, Calibri" w:hAnsi="Times New Roman" w:cs="Calibri, Calibri"/>
          <w:b/>
          <w:bCs/>
          <w:lang w:val="pl-PL"/>
        </w:rPr>
        <w:t>§15.</w:t>
      </w:r>
    </w:p>
    <w:p w14:paraId="5E6DFAB5" w14:textId="77777777" w:rsidR="00C35D6F" w:rsidRDefault="00000000">
      <w:pPr>
        <w:pStyle w:val="Default"/>
        <w:jc w:val="both"/>
        <w:rPr>
          <w:rFonts w:ascii="Times New Roman" w:eastAsia="Calibri, Calibri" w:hAnsi="Times New Roman" w:cs="Calibri, Calibri"/>
          <w:lang w:val="pl-PL"/>
        </w:rPr>
      </w:pPr>
      <w:r>
        <w:rPr>
          <w:rFonts w:ascii="Times New Roman" w:eastAsia="Calibri, Calibri" w:hAnsi="Times New Roman" w:cs="Calibri, Calibri"/>
          <w:lang w:val="pl-PL"/>
        </w:rPr>
        <w:lastRenderedPageBreak/>
        <w:t>Zasady naliczania opłat za przekroczenie warunków wprowadzania ścieków przemysłowych do urządzeń kanalizacyjnych  Dostawcy, w tym w szczególności dopuszczalne wartości wskaźników zanieczyszczeń w ściekach wprowadzonych do urządzeń kanalizacyjnych określa taryfa dla zbiorowego odprowadzania ścieków.</w:t>
      </w:r>
    </w:p>
    <w:p w14:paraId="3C37C958" w14:textId="77777777" w:rsidR="00C35D6F" w:rsidRDefault="00C35D6F">
      <w:pPr>
        <w:pStyle w:val="Default"/>
        <w:jc w:val="both"/>
        <w:rPr>
          <w:rFonts w:ascii="Times New Roman" w:eastAsia="Calibri, Calibri" w:hAnsi="Times New Roman" w:cs="Calibri, Calibri"/>
          <w:lang w:val="pl-PL"/>
        </w:rPr>
      </w:pPr>
    </w:p>
    <w:p w14:paraId="43341BC5" w14:textId="77777777" w:rsidR="00C35D6F" w:rsidRDefault="00000000">
      <w:pPr>
        <w:pStyle w:val="Default"/>
        <w:jc w:val="center"/>
        <w:rPr>
          <w:rFonts w:ascii="Times New Roman" w:eastAsia="Calibri, Calibri" w:hAnsi="Times New Roman" w:cs="Calibri, Calibri"/>
          <w:b/>
          <w:bCs/>
          <w:lang w:val="pl-PL"/>
        </w:rPr>
      </w:pPr>
      <w:r>
        <w:rPr>
          <w:rFonts w:ascii="Times New Roman" w:eastAsia="Calibri, Calibri" w:hAnsi="Times New Roman" w:cs="Calibri, Calibri"/>
          <w:b/>
          <w:bCs/>
          <w:lang w:val="pl-PL"/>
        </w:rPr>
        <w:t>Rozdział XI Postanowienia końcowe</w:t>
      </w:r>
    </w:p>
    <w:p w14:paraId="411A367F" w14:textId="77777777" w:rsidR="00C35D6F" w:rsidRDefault="00C35D6F">
      <w:pPr>
        <w:pStyle w:val="Default"/>
        <w:jc w:val="center"/>
        <w:rPr>
          <w:rFonts w:ascii="Times New Roman" w:eastAsia="Calibri, Calibri" w:hAnsi="Times New Roman" w:cs="Calibri, Calibri"/>
          <w:lang w:val="pl-PL"/>
        </w:rPr>
      </w:pPr>
    </w:p>
    <w:p w14:paraId="25A98F7D" w14:textId="77777777" w:rsidR="00C35D6F" w:rsidRDefault="00000000">
      <w:pPr>
        <w:pStyle w:val="Default"/>
        <w:jc w:val="center"/>
        <w:rPr>
          <w:rFonts w:ascii="Times New Roman" w:hAnsi="Times New Roman"/>
          <w:lang w:val="pl-PL"/>
        </w:rPr>
      </w:pPr>
      <w:r>
        <w:rPr>
          <w:rFonts w:ascii="Times New Roman" w:eastAsia="Calibri, Calibri" w:hAnsi="Times New Roman" w:cs="Calibri, Calibri"/>
          <w:b/>
          <w:bCs/>
          <w:lang w:val="pl-PL"/>
        </w:rPr>
        <w:t>§ 16.</w:t>
      </w:r>
    </w:p>
    <w:p w14:paraId="74F270B8" w14:textId="77777777" w:rsidR="00C35D6F" w:rsidRDefault="00000000">
      <w:pPr>
        <w:pStyle w:val="Standard"/>
        <w:numPr>
          <w:ilvl w:val="0"/>
          <w:numId w:val="23"/>
        </w:numPr>
        <w:jc w:val="both"/>
      </w:pPr>
      <w:r>
        <w:rPr>
          <w:rFonts w:eastAsia="Calibri, Calibri" w:cs="Calibri, Calibri"/>
          <w:color w:val="000000"/>
        </w:rPr>
        <w:t>Osoby reprezentujące Dostawcą dokonujące montażu lub wymiany wodomierza głównego, potwierdzają ten fakty pisemnym protokołem, w którym podaje się co najmniej: datę wykonania czynności, numer oraz stan każdego wodomierza głównego, podpisy osób dokonujących montażu lub wymiany wodomierza głównego oraz osoby obecnej przy tych czynnościach.</w:t>
      </w:r>
    </w:p>
    <w:p w14:paraId="13DB3988" w14:textId="77777777" w:rsidR="00C35D6F" w:rsidRDefault="00000000">
      <w:pPr>
        <w:pStyle w:val="Standard"/>
        <w:numPr>
          <w:ilvl w:val="0"/>
          <w:numId w:val="23"/>
        </w:numPr>
        <w:jc w:val="both"/>
        <w:rPr>
          <w:rFonts w:eastAsia="Calibri, Calibri" w:cs="Calibri, Calibri"/>
          <w:color w:val="000000"/>
        </w:rPr>
      </w:pPr>
      <w:r>
        <w:rPr>
          <w:rFonts w:eastAsia="Calibri, Calibri" w:cs="Calibri, Calibri"/>
          <w:color w:val="000000"/>
        </w:rPr>
        <w:t>W sprawach nieuregulowanych w Umowie stosuje się przepisy Kodeksu Cywilnego, Ustawy        i  Regulaminu.</w:t>
      </w:r>
    </w:p>
    <w:p w14:paraId="5C3AE574" w14:textId="77777777" w:rsidR="00C35D6F" w:rsidRDefault="00000000">
      <w:pPr>
        <w:pStyle w:val="Standard"/>
        <w:numPr>
          <w:ilvl w:val="0"/>
          <w:numId w:val="23"/>
        </w:numPr>
        <w:jc w:val="both"/>
        <w:rPr>
          <w:rFonts w:eastAsia="Calibri, Calibri" w:cs="Calibri, Calibri"/>
          <w:color w:val="000000"/>
        </w:rPr>
      </w:pPr>
      <w:r>
        <w:rPr>
          <w:rFonts w:eastAsia="Calibri, Calibri" w:cs="Calibri, Calibri"/>
          <w:color w:val="000000"/>
        </w:rPr>
        <w:t>Wszelkie zmiany Umowy indywidualnej pod rygorem nieważności wymagają formy pisemnej, chyba że Warunki Ogólne, Umowa lub przepisy prawa stanowią inaczej.</w:t>
      </w:r>
    </w:p>
    <w:p w14:paraId="5A81852E" w14:textId="77777777" w:rsidR="00C35D6F" w:rsidRDefault="00000000">
      <w:pPr>
        <w:pStyle w:val="Standard"/>
        <w:numPr>
          <w:ilvl w:val="0"/>
          <w:numId w:val="23"/>
        </w:numPr>
        <w:jc w:val="both"/>
        <w:rPr>
          <w:rFonts w:eastAsia="Calibri, Calibri" w:cs="Calibri, Calibri"/>
          <w:color w:val="000000"/>
        </w:rPr>
      </w:pPr>
      <w:r>
        <w:rPr>
          <w:rFonts w:eastAsia="Calibri, Calibri" w:cs="Calibri, Calibri"/>
          <w:color w:val="000000"/>
        </w:rPr>
        <w:t>Dostawca  stronie internetowej bip.mirsk.pl zamieszcza:</w:t>
      </w:r>
    </w:p>
    <w:p w14:paraId="35DF2116" w14:textId="77777777" w:rsidR="00C35D6F" w:rsidRDefault="00000000">
      <w:pPr>
        <w:pStyle w:val="Standard"/>
        <w:numPr>
          <w:ilvl w:val="1"/>
          <w:numId w:val="23"/>
        </w:numPr>
        <w:jc w:val="both"/>
        <w:rPr>
          <w:rFonts w:eastAsia="Calibri, Calibri" w:cs="Calibri, Calibri"/>
          <w:color w:val="000000"/>
        </w:rPr>
      </w:pPr>
      <w:r>
        <w:rPr>
          <w:rFonts w:eastAsia="Calibri, Calibri" w:cs="Calibri, Calibri"/>
          <w:color w:val="000000"/>
        </w:rPr>
        <w:t>Obowiązujące taryfy,</w:t>
      </w:r>
    </w:p>
    <w:p w14:paraId="4C0507A2" w14:textId="77777777" w:rsidR="00C35D6F" w:rsidRDefault="00000000">
      <w:pPr>
        <w:pStyle w:val="Standard"/>
        <w:numPr>
          <w:ilvl w:val="1"/>
          <w:numId w:val="23"/>
        </w:numPr>
        <w:jc w:val="both"/>
        <w:rPr>
          <w:rFonts w:eastAsia="Calibri, Calibri" w:cs="Calibri, Calibri"/>
          <w:color w:val="000000"/>
        </w:rPr>
      </w:pPr>
      <w:r>
        <w:rPr>
          <w:rFonts w:eastAsia="Calibri, Calibri" w:cs="Calibri, Calibri"/>
          <w:color w:val="000000"/>
        </w:rPr>
        <w:t>Regulamin,</w:t>
      </w:r>
    </w:p>
    <w:p w14:paraId="7802A5FE" w14:textId="77777777" w:rsidR="00C35D6F" w:rsidRDefault="00000000">
      <w:pPr>
        <w:pStyle w:val="Standard"/>
        <w:numPr>
          <w:ilvl w:val="1"/>
          <w:numId w:val="23"/>
        </w:numPr>
        <w:jc w:val="both"/>
        <w:rPr>
          <w:rFonts w:eastAsia="Calibri, Calibri" w:cs="Calibri, Calibri"/>
          <w:color w:val="000000"/>
        </w:rPr>
      </w:pPr>
      <w:r>
        <w:rPr>
          <w:rFonts w:eastAsia="Calibri, Calibri" w:cs="Calibri, Calibri"/>
          <w:color w:val="000000"/>
        </w:rPr>
        <w:t>Ustawę</w:t>
      </w:r>
    </w:p>
    <w:p w14:paraId="18A700CE" w14:textId="363AEFEF" w:rsidR="00C35D6F" w:rsidRDefault="00000000">
      <w:pPr>
        <w:pStyle w:val="Standard"/>
        <w:numPr>
          <w:ilvl w:val="1"/>
          <w:numId w:val="23"/>
        </w:numPr>
        <w:jc w:val="both"/>
        <w:rPr>
          <w:rFonts w:eastAsia="Calibri, Calibri" w:cs="Calibri, Calibri"/>
          <w:color w:val="000000"/>
        </w:rPr>
      </w:pPr>
      <w:r>
        <w:rPr>
          <w:rFonts w:eastAsia="Calibri, Calibri" w:cs="Calibri, Calibri"/>
          <w:color w:val="000000"/>
        </w:rPr>
        <w:t>Rozporządzenie taryfowe, przemysłowe, w sprawie przeciętnych norm zużycia wody,</w:t>
      </w:r>
      <w:r w:rsidR="007E3639">
        <w:rPr>
          <w:rFonts w:eastAsia="Calibri, Calibri" w:cs="Calibri, Calibri"/>
          <w:color w:val="000000"/>
        </w:rPr>
        <w:t xml:space="preserve"> </w:t>
      </w:r>
      <w:r>
        <w:rPr>
          <w:rFonts w:eastAsia="Calibri, Calibri" w:cs="Calibri, Calibri"/>
          <w:color w:val="000000"/>
        </w:rPr>
        <w:t>w sprawie jakości wody.</w:t>
      </w:r>
    </w:p>
    <w:p w14:paraId="59D6984E" w14:textId="77777777" w:rsidR="00C35D6F" w:rsidRDefault="00000000">
      <w:pPr>
        <w:pStyle w:val="Standard"/>
        <w:numPr>
          <w:ilvl w:val="1"/>
          <w:numId w:val="23"/>
        </w:numPr>
        <w:jc w:val="both"/>
        <w:rPr>
          <w:rFonts w:eastAsia="Calibri, Calibri" w:cs="Calibri, Calibri"/>
          <w:color w:val="000000"/>
        </w:rPr>
      </w:pPr>
      <w:r>
        <w:rPr>
          <w:rFonts w:eastAsia="Calibri, Calibri" w:cs="Calibri, Calibri"/>
          <w:color w:val="000000"/>
        </w:rPr>
        <w:t>Informację o dopuszczalnych wartościach wskaźników zanieczyszczeń w ściekach przemysłowych odprowadzanych do urządzeń kanalizacyjnych Dostawcy.</w:t>
      </w:r>
    </w:p>
    <w:p w14:paraId="189DCE64" w14:textId="77777777" w:rsidR="00C35D6F" w:rsidRDefault="00000000">
      <w:pPr>
        <w:pStyle w:val="Standard"/>
        <w:numPr>
          <w:ilvl w:val="0"/>
          <w:numId w:val="23"/>
        </w:numPr>
        <w:jc w:val="both"/>
        <w:rPr>
          <w:rFonts w:eastAsia="Calibri, Calibri" w:cs="Calibri, Calibri"/>
          <w:color w:val="000000"/>
        </w:rPr>
      </w:pPr>
      <w:r>
        <w:rPr>
          <w:rFonts w:eastAsia="Calibri, Calibri" w:cs="Calibri, Calibri"/>
          <w:color w:val="000000"/>
        </w:rPr>
        <w:t>Umowę sporządzono w dwóch jednobrzmiących egzemplarzach, po jednym dla każdej ze stron.</w:t>
      </w:r>
    </w:p>
    <w:p w14:paraId="790394F0" w14:textId="2758A44B" w:rsidR="00C35D6F" w:rsidRDefault="00000000">
      <w:pPr>
        <w:pStyle w:val="Standard"/>
        <w:numPr>
          <w:ilvl w:val="0"/>
          <w:numId w:val="23"/>
        </w:numPr>
        <w:jc w:val="both"/>
        <w:rPr>
          <w:rFonts w:eastAsia="Calibri, Calibri" w:cs="Calibri, Calibri"/>
          <w:color w:val="000000"/>
        </w:rPr>
      </w:pPr>
      <w:r>
        <w:rPr>
          <w:rFonts w:eastAsia="Calibri, Calibri" w:cs="Calibri, Calibri"/>
          <w:color w:val="000000"/>
        </w:rPr>
        <w:t>Niniejsza Umowa zastępuje wszelkie dotychczasowe umowy obowiązujące między stronami</w:t>
      </w:r>
      <w:r w:rsidR="007E3639">
        <w:rPr>
          <w:rFonts w:eastAsia="Calibri, Calibri" w:cs="Calibri, Calibri"/>
          <w:color w:val="000000"/>
        </w:rPr>
        <w:t xml:space="preserve"> </w:t>
      </w:r>
      <w:r>
        <w:rPr>
          <w:rFonts w:eastAsia="Calibri, Calibri" w:cs="Calibri, Calibri"/>
          <w:color w:val="000000"/>
        </w:rPr>
        <w:t>a dotyczące całości lub w części zakresu przedmiotowego Umowy.</w:t>
      </w:r>
    </w:p>
    <w:p w14:paraId="1975A763" w14:textId="77777777" w:rsidR="00C35D6F" w:rsidRDefault="00C35D6F">
      <w:pPr>
        <w:pStyle w:val="Default"/>
        <w:jc w:val="both"/>
        <w:rPr>
          <w:rFonts w:ascii="Times New Roman" w:eastAsia="Calibri, Calibri" w:hAnsi="Times New Roman" w:cs="Calibri, Calibri"/>
          <w:lang w:val="pl-PL"/>
        </w:rPr>
      </w:pPr>
    </w:p>
    <w:p w14:paraId="51A33F87" w14:textId="77777777" w:rsidR="00C35D6F" w:rsidRDefault="00000000">
      <w:pPr>
        <w:pStyle w:val="Default"/>
        <w:jc w:val="center"/>
        <w:rPr>
          <w:rFonts w:ascii="Times New Roman" w:eastAsia="Calibri, Calibri" w:hAnsi="Times New Roman" w:cs="Calibri, Calibri"/>
          <w:b/>
          <w:bCs/>
          <w:lang w:val="pl-PL"/>
        </w:rPr>
      </w:pPr>
      <w:r>
        <w:rPr>
          <w:rFonts w:ascii="Times New Roman" w:eastAsia="Calibri, Calibri" w:hAnsi="Times New Roman" w:cs="Calibri, Calibri"/>
          <w:b/>
          <w:bCs/>
          <w:lang w:val="pl-PL"/>
        </w:rPr>
        <w:t>§ 17.</w:t>
      </w:r>
    </w:p>
    <w:p w14:paraId="7EC91194" w14:textId="6D390658" w:rsidR="00C35D6F" w:rsidRDefault="00000000">
      <w:pPr>
        <w:pStyle w:val="Default"/>
        <w:jc w:val="both"/>
        <w:rPr>
          <w:rFonts w:ascii="Times New Roman" w:eastAsia="Calibri, Calibri" w:hAnsi="Times New Roman" w:cs="Calibri, Calibri"/>
          <w:lang w:val="pl-PL"/>
        </w:rPr>
      </w:pPr>
      <w:r>
        <w:rPr>
          <w:rFonts w:ascii="Times New Roman" w:eastAsia="Calibri, Calibri" w:hAnsi="Times New Roman" w:cs="Calibri, Calibri"/>
          <w:lang w:val="pl-PL"/>
        </w:rPr>
        <w:t>Spory zaistniałe w związku z realizacją Umowy będą załatwiane w drodze polubownej,</w:t>
      </w:r>
      <w:r w:rsidR="007E3639">
        <w:rPr>
          <w:rFonts w:ascii="Times New Roman" w:eastAsia="Calibri, Calibri" w:hAnsi="Times New Roman" w:cs="Calibri, Calibri"/>
          <w:lang w:val="pl-PL"/>
        </w:rPr>
        <w:t xml:space="preserve"> </w:t>
      </w:r>
      <w:r>
        <w:rPr>
          <w:rFonts w:ascii="Times New Roman" w:eastAsia="Calibri, Calibri" w:hAnsi="Times New Roman" w:cs="Calibri, Calibri"/>
          <w:lang w:val="pl-PL"/>
        </w:rPr>
        <w:t>a w przypadku niemożności ich załatwienia w ten sposób, strony poddają spór pod rozstrzygnięcie właściwego Sądu Powszechnego</w:t>
      </w:r>
    </w:p>
    <w:sectPr w:rsidR="00C35D6F">
      <w:pgSz w:w="11906" w:h="16838"/>
      <w:pgMar w:top="1134" w:right="1134" w:bottom="10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330A3" w14:textId="77777777" w:rsidR="00E3565B" w:rsidRDefault="00E3565B">
      <w:r>
        <w:separator/>
      </w:r>
    </w:p>
  </w:endnote>
  <w:endnote w:type="continuationSeparator" w:id="0">
    <w:p w14:paraId="1EEE237D" w14:textId="77777777" w:rsidR="00E3565B" w:rsidRDefault="00E35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Arial">
    <w:altName w:val="Arial"/>
    <w:charset w:val="00"/>
    <w:family w:val="swiss"/>
    <w:pitch w:val="default"/>
  </w:font>
  <w:font w:name="Microsoft YaHei">
    <w:panose1 w:val="020B0503020204020204"/>
    <w:charset w:val="86"/>
    <w:family w:val="swiss"/>
    <w:pitch w:val="variable"/>
    <w:sig w:usb0="80000287" w:usb1="2ACF3C50" w:usb2="00000016" w:usb3="00000000" w:csb0="0004001F" w:csb1="00000000"/>
  </w:font>
  <w:font w:name="Calibri, Calibri">
    <w:charset w:val="00"/>
    <w:family w:val="swiss"/>
    <w:pitch w:val="default"/>
  </w:font>
  <w:font w:name="TimesNewRomanPSMT">
    <w:charset w:val="00"/>
    <w:family w:val="roman"/>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E9C1E" w14:textId="77777777" w:rsidR="00E3565B" w:rsidRDefault="00E3565B">
      <w:r>
        <w:rPr>
          <w:color w:val="000000"/>
        </w:rPr>
        <w:separator/>
      </w:r>
    </w:p>
  </w:footnote>
  <w:footnote w:type="continuationSeparator" w:id="0">
    <w:p w14:paraId="02A29C5D" w14:textId="77777777" w:rsidR="00E3565B" w:rsidRDefault="00E356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6B5"/>
    <w:multiLevelType w:val="multilevel"/>
    <w:tmpl w:val="97E6BAFA"/>
    <w:lvl w:ilvl="0">
      <w:start w:val="1"/>
      <w:numFmt w:val="decimal"/>
      <w:suff w:val="space"/>
      <w:lvlText w:val="%1."/>
      <w:lvlJc w:val="left"/>
      <w:pPr>
        <w:ind w:left="283" w:hanging="283"/>
      </w:pPr>
    </w:lvl>
    <w:lvl w:ilvl="1">
      <w:start w:val="1"/>
      <w:numFmt w:val="decimal"/>
      <w:suff w:val="space"/>
      <w:lvlText w:val="%2)"/>
      <w:lvlJc w:val="left"/>
      <w:pPr>
        <w:ind w:left="567" w:hanging="284"/>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AAB0503"/>
    <w:multiLevelType w:val="multilevel"/>
    <w:tmpl w:val="F6E0AEAC"/>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FED3759"/>
    <w:multiLevelType w:val="multilevel"/>
    <w:tmpl w:val="14A45970"/>
    <w:lvl w:ilvl="0">
      <w:start w:val="1"/>
      <w:numFmt w:val="decimal"/>
      <w:suff w:val="space"/>
      <w:lvlText w:val="%1."/>
      <w:lvlJc w:val="left"/>
      <w:pPr>
        <w:ind w:left="283" w:hanging="283"/>
      </w:pPr>
    </w:lvl>
    <w:lvl w:ilvl="1">
      <w:start w:val="1"/>
      <w:numFmt w:val="decimal"/>
      <w:suff w:val="space"/>
      <w:lvlText w:val="%2)"/>
      <w:lvlJc w:val="left"/>
      <w:pPr>
        <w:ind w:left="567" w:hanging="284"/>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0F7069D"/>
    <w:multiLevelType w:val="multilevel"/>
    <w:tmpl w:val="C19AAF08"/>
    <w:lvl w:ilvl="0">
      <w:start w:val="1"/>
      <w:numFmt w:val="decimal"/>
      <w:suff w:val="space"/>
      <w:lvlText w:val="%1."/>
      <w:lvlJc w:val="left"/>
      <w:pPr>
        <w:ind w:left="283" w:hanging="28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1243D2D"/>
    <w:multiLevelType w:val="multilevel"/>
    <w:tmpl w:val="2AC67058"/>
    <w:lvl w:ilvl="0">
      <w:start w:val="1"/>
      <w:numFmt w:val="decimal"/>
      <w:suff w:val="space"/>
      <w:lvlText w:val="%1."/>
      <w:lvlJc w:val="left"/>
      <w:pPr>
        <w:ind w:left="283" w:hanging="283"/>
      </w:pPr>
    </w:lvl>
    <w:lvl w:ilvl="1">
      <w:start w:val="1"/>
      <w:numFmt w:val="decimal"/>
      <w:suff w:val="space"/>
      <w:lvlText w:val="%2)"/>
      <w:lvlJc w:val="left"/>
      <w:pPr>
        <w:ind w:left="567" w:hanging="284"/>
      </w:pPr>
    </w:lvl>
    <w:lvl w:ilvl="2">
      <w:start w:val="1"/>
      <w:numFmt w:val="lowerLetter"/>
      <w:suff w:val="space"/>
      <w:lvlText w:val="%3)"/>
      <w:lvlJc w:val="left"/>
      <w:pPr>
        <w:ind w:left="850" w:hanging="283"/>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31F30D6"/>
    <w:multiLevelType w:val="multilevel"/>
    <w:tmpl w:val="8FF8AEB6"/>
    <w:lvl w:ilvl="0">
      <w:start w:val="1"/>
      <w:numFmt w:val="decimal"/>
      <w:suff w:val="space"/>
      <w:lvlText w:val="%1."/>
      <w:lvlJc w:val="left"/>
      <w:pPr>
        <w:ind w:left="283" w:hanging="283"/>
      </w:pPr>
    </w:lvl>
    <w:lvl w:ilvl="1">
      <w:start w:val="1"/>
      <w:numFmt w:val="decimal"/>
      <w:suff w:val="space"/>
      <w:lvlText w:val="%2)"/>
      <w:lvlJc w:val="left"/>
      <w:pPr>
        <w:ind w:left="567" w:hanging="284"/>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3346FD7"/>
    <w:multiLevelType w:val="multilevel"/>
    <w:tmpl w:val="9432AE3E"/>
    <w:lvl w:ilvl="0">
      <w:start w:val="1"/>
      <w:numFmt w:val="decimal"/>
      <w:suff w:val="space"/>
      <w:lvlText w:val="%1."/>
      <w:lvlJc w:val="left"/>
      <w:pPr>
        <w:ind w:left="283" w:hanging="283"/>
      </w:pPr>
    </w:lvl>
    <w:lvl w:ilvl="1">
      <w:start w:val="1"/>
      <w:numFmt w:val="decimal"/>
      <w:suff w:val="space"/>
      <w:lvlText w:val="%2)"/>
      <w:lvlJc w:val="left"/>
      <w:pPr>
        <w:ind w:left="567" w:hanging="284"/>
      </w:pPr>
    </w:lvl>
    <w:lvl w:ilvl="2">
      <w:start w:val="1"/>
      <w:numFmt w:val="lowerLetter"/>
      <w:suff w:val="space"/>
      <w:lvlText w:val="%3)"/>
      <w:lvlJc w:val="left"/>
      <w:pPr>
        <w:ind w:left="850" w:hanging="283"/>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4373479"/>
    <w:multiLevelType w:val="multilevel"/>
    <w:tmpl w:val="A738A65A"/>
    <w:lvl w:ilvl="0">
      <w:start w:val="1"/>
      <w:numFmt w:val="decimal"/>
      <w:suff w:val="space"/>
      <w:lvlText w:val="%1."/>
      <w:lvlJc w:val="left"/>
      <w:pPr>
        <w:ind w:left="283" w:hanging="283"/>
      </w:pPr>
    </w:lvl>
    <w:lvl w:ilvl="1">
      <w:start w:val="1"/>
      <w:numFmt w:val="decimal"/>
      <w:suff w:val="space"/>
      <w:lvlText w:val="%2)"/>
      <w:lvlJc w:val="left"/>
      <w:pPr>
        <w:ind w:left="567" w:hanging="284"/>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8F06703"/>
    <w:multiLevelType w:val="multilevel"/>
    <w:tmpl w:val="692C4052"/>
    <w:lvl w:ilvl="0">
      <w:start w:val="1"/>
      <w:numFmt w:val="decimal"/>
      <w:suff w:val="space"/>
      <w:lvlText w:val="%1."/>
      <w:lvlJc w:val="left"/>
      <w:pPr>
        <w:ind w:left="283" w:hanging="283"/>
      </w:pPr>
    </w:lvl>
    <w:lvl w:ilvl="1">
      <w:start w:val="1"/>
      <w:numFmt w:val="decimal"/>
      <w:suff w:val="space"/>
      <w:lvlText w:val="%2)"/>
      <w:lvlJc w:val="left"/>
      <w:pPr>
        <w:ind w:left="567" w:hanging="284"/>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B9F5039"/>
    <w:multiLevelType w:val="multilevel"/>
    <w:tmpl w:val="D7708892"/>
    <w:styleLink w:val="WW8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D4C2906"/>
    <w:multiLevelType w:val="multilevel"/>
    <w:tmpl w:val="FB62AAC6"/>
    <w:lvl w:ilvl="0">
      <w:start w:val="1"/>
      <w:numFmt w:val="decimal"/>
      <w:suff w:val="space"/>
      <w:lvlText w:val="%1."/>
      <w:lvlJc w:val="left"/>
      <w:pPr>
        <w:ind w:left="283" w:hanging="28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22AC4CD0"/>
    <w:multiLevelType w:val="multilevel"/>
    <w:tmpl w:val="0A9420C0"/>
    <w:lvl w:ilvl="0">
      <w:start w:val="1"/>
      <w:numFmt w:val="decimal"/>
      <w:suff w:val="space"/>
      <w:lvlText w:val="%1."/>
      <w:lvlJc w:val="left"/>
      <w:pPr>
        <w:ind w:left="283" w:hanging="28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2CA9175B"/>
    <w:multiLevelType w:val="multilevel"/>
    <w:tmpl w:val="407083D0"/>
    <w:lvl w:ilvl="0">
      <w:start w:val="1"/>
      <w:numFmt w:val="decimal"/>
      <w:suff w:val="space"/>
      <w:lvlText w:val="%1."/>
      <w:lvlJc w:val="left"/>
      <w:pPr>
        <w:ind w:left="283" w:hanging="283"/>
      </w:pPr>
    </w:lvl>
    <w:lvl w:ilvl="1">
      <w:start w:val="1"/>
      <w:numFmt w:val="decimal"/>
      <w:suff w:val="space"/>
      <w:lvlText w:val="%2)"/>
      <w:lvlJc w:val="left"/>
      <w:pPr>
        <w:ind w:left="567" w:hanging="284"/>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53B32FD5"/>
    <w:multiLevelType w:val="multilevel"/>
    <w:tmpl w:val="650ABE58"/>
    <w:lvl w:ilvl="0">
      <w:start w:val="1"/>
      <w:numFmt w:val="decimal"/>
      <w:suff w:val="space"/>
      <w:lvlText w:val="%1."/>
      <w:lvlJc w:val="left"/>
      <w:pPr>
        <w:ind w:left="283" w:hanging="28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56856A92"/>
    <w:multiLevelType w:val="multilevel"/>
    <w:tmpl w:val="57444664"/>
    <w:lvl w:ilvl="0">
      <w:start w:val="1"/>
      <w:numFmt w:val="decimal"/>
      <w:suff w:val="space"/>
      <w:lvlText w:val="%1."/>
      <w:lvlJc w:val="left"/>
      <w:pPr>
        <w:ind w:left="283" w:hanging="28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578C4D40"/>
    <w:multiLevelType w:val="multilevel"/>
    <w:tmpl w:val="983228F8"/>
    <w:lvl w:ilvl="0">
      <w:start w:val="1"/>
      <w:numFmt w:val="decimal"/>
      <w:suff w:val="space"/>
      <w:lvlText w:val="%1."/>
      <w:lvlJc w:val="left"/>
      <w:pPr>
        <w:ind w:left="283" w:hanging="28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5E605CD2"/>
    <w:multiLevelType w:val="multilevel"/>
    <w:tmpl w:val="6EA2C726"/>
    <w:lvl w:ilvl="0">
      <w:start w:val="1"/>
      <w:numFmt w:val="decimal"/>
      <w:suff w:val="space"/>
      <w:lvlText w:val="%1."/>
      <w:lvlJc w:val="left"/>
      <w:pPr>
        <w:ind w:left="731" w:hanging="731"/>
      </w:pPr>
    </w:lvl>
    <w:lvl w:ilvl="1">
      <w:start w:val="1"/>
      <w:numFmt w:val="decimal"/>
      <w:lvlText w:val="%2."/>
      <w:lvlJc w:val="left"/>
      <w:pPr>
        <w:ind w:left="1092" w:hanging="360"/>
      </w:pPr>
    </w:lvl>
    <w:lvl w:ilvl="2">
      <w:start w:val="1"/>
      <w:numFmt w:val="decimal"/>
      <w:lvlText w:val="%3."/>
      <w:lvlJc w:val="left"/>
      <w:pPr>
        <w:ind w:left="1452" w:hanging="360"/>
      </w:pPr>
    </w:lvl>
    <w:lvl w:ilvl="3">
      <w:start w:val="1"/>
      <w:numFmt w:val="decimal"/>
      <w:lvlText w:val="%4."/>
      <w:lvlJc w:val="left"/>
      <w:pPr>
        <w:ind w:left="1812" w:hanging="360"/>
      </w:pPr>
    </w:lvl>
    <w:lvl w:ilvl="4">
      <w:start w:val="1"/>
      <w:numFmt w:val="decimal"/>
      <w:lvlText w:val="%5."/>
      <w:lvlJc w:val="left"/>
      <w:pPr>
        <w:ind w:left="2172" w:hanging="360"/>
      </w:pPr>
    </w:lvl>
    <w:lvl w:ilvl="5">
      <w:start w:val="1"/>
      <w:numFmt w:val="decimal"/>
      <w:lvlText w:val="%6."/>
      <w:lvlJc w:val="left"/>
      <w:pPr>
        <w:ind w:left="2532" w:hanging="360"/>
      </w:pPr>
    </w:lvl>
    <w:lvl w:ilvl="6">
      <w:start w:val="1"/>
      <w:numFmt w:val="decimal"/>
      <w:lvlText w:val="%7."/>
      <w:lvlJc w:val="left"/>
      <w:pPr>
        <w:ind w:left="2892" w:hanging="360"/>
      </w:pPr>
    </w:lvl>
    <w:lvl w:ilvl="7">
      <w:start w:val="1"/>
      <w:numFmt w:val="decimal"/>
      <w:lvlText w:val="%8."/>
      <w:lvlJc w:val="left"/>
      <w:pPr>
        <w:ind w:left="3252" w:hanging="360"/>
      </w:pPr>
    </w:lvl>
    <w:lvl w:ilvl="8">
      <w:start w:val="1"/>
      <w:numFmt w:val="decimal"/>
      <w:lvlText w:val="%9."/>
      <w:lvlJc w:val="left"/>
      <w:pPr>
        <w:ind w:left="3612" w:hanging="360"/>
      </w:pPr>
    </w:lvl>
  </w:abstractNum>
  <w:abstractNum w:abstractNumId="17" w15:restartNumberingAfterBreak="0">
    <w:nsid w:val="5E7D3D12"/>
    <w:multiLevelType w:val="multilevel"/>
    <w:tmpl w:val="440A85D2"/>
    <w:lvl w:ilvl="0">
      <w:start w:val="1"/>
      <w:numFmt w:val="decimal"/>
      <w:suff w:val="space"/>
      <w:lvlText w:val="%1."/>
      <w:lvlJc w:val="left"/>
      <w:pPr>
        <w:ind w:left="283" w:hanging="28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5EF6583C"/>
    <w:multiLevelType w:val="multilevel"/>
    <w:tmpl w:val="9F82ED38"/>
    <w:lvl w:ilvl="0">
      <w:start w:val="1"/>
      <w:numFmt w:val="decimal"/>
      <w:suff w:val="space"/>
      <w:lvlText w:val="%1."/>
      <w:lvlJc w:val="left"/>
      <w:pPr>
        <w:ind w:left="283" w:hanging="28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5F60323E"/>
    <w:multiLevelType w:val="multilevel"/>
    <w:tmpl w:val="7E864C58"/>
    <w:lvl w:ilvl="0">
      <w:start w:val="1"/>
      <w:numFmt w:val="decimal"/>
      <w:suff w:val="space"/>
      <w:lvlText w:val="%1."/>
      <w:lvlJc w:val="left"/>
      <w:pPr>
        <w:ind w:left="283" w:hanging="283"/>
      </w:pPr>
    </w:lvl>
    <w:lvl w:ilvl="1">
      <w:start w:val="1"/>
      <w:numFmt w:val="decimal"/>
      <w:suff w:val="space"/>
      <w:lvlText w:val="%2)"/>
      <w:lvlJc w:val="left"/>
      <w:pPr>
        <w:ind w:left="567" w:hanging="284"/>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667C6947"/>
    <w:multiLevelType w:val="multilevel"/>
    <w:tmpl w:val="4EAEDC98"/>
    <w:lvl w:ilvl="0">
      <w:start w:val="1"/>
      <w:numFmt w:val="decimal"/>
      <w:suff w:val="space"/>
      <w:lvlText w:val="%1."/>
      <w:lvlJc w:val="left"/>
      <w:pPr>
        <w:ind w:left="283" w:hanging="283"/>
      </w:pPr>
    </w:lvl>
    <w:lvl w:ilvl="1">
      <w:start w:val="1"/>
      <w:numFmt w:val="decimal"/>
      <w:suff w:val="space"/>
      <w:lvlText w:val="%2)"/>
      <w:lvlJc w:val="left"/>
      <w:pPr>
        <w:ind w:left="567" w:hanging="284"/>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77106BD8"/>
    <w:multiLevelType w:val="multilevel"/>
    <w:tmpl w:val="1F3E0584"/>
    <w:lvl w:ilvl="0">
      <w:start w:val="1"/>
      <w:numFmt w:val="decimal"/>
      <w:suff w:val="space"/>
      <w:lvlText w:val="%1."/>
      <w:lvlJc w:val="left"/>
      <w:pPr>
        <w:ind w:left="283" w:hanging="283"/>
      </w:pPr>
    </w:lvl>
    <w:lvl w:ilvl="1">
      <w:start w:val="1"/>
      <w:numFmt w:val="decimal"/>
      <w:suff w:val="space"/>
      <w:lvlText w:val="%2)"/>
      <w:lvlJc w:val="left"/>
      <w:pPr>
        <w:ind w:left="567" w:hanging="284"/>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7CC31C32"/>
    <w:multiLevelType w:val="multilevel"/>
    <w:tmpl w:val="D88E80E6"/>
    <w:lvl w:ilvl="0">
      <w:start w:val="4"/>
      <w:numFmt w:val="decimal"/>
      <w:suff w:val="space"/>
      <w:lvlText w:val="%1."/>
      <w:lvlJc w:val="left"/>
      <w:pPr>
        <w:ind w:left="283" w:hanging="283"/>
      </w:pPr>
    </w:lvl>
    <w:lvl w:ilvl="1">
      <w:start w:val="1"/>
      <w:numFmt w:val="decimal"/>
      <w:suff w:val="space"/>
      <w:lvlText w:val="%2)"/>
      <w:lvlJc w:val="left"/>
      <w:pPr>
        <w:ind w:left="567" w:hanging="284"/>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335844560">
    <w:abstractNumId w:val="1"/>
  </w:num>
  <w:num w:numId="2" w16cid:durableId="1852527644">
    <w:abstractNumId w:val="9"/>
  </w:num>
  <w:num w:numId="3" w16cid:durableId="1363939097">
    <w:abstractNumId w:val="16"/>
  </w:num>
  <w:num w:numId="4" w16cid:durableId="1548835980">
    <w:abstractNumId w:val="14"/>
  </w:num>
  <w:num w:numId="5" w16cid:durableId="583997298">
    <w:abstractNumId w:val="3"/>
  </w:num>
  <w:num w:numId="6" w16cid:durableId="1678188868">
    <w:abstractNumId w:val="13"/>
  </w:num>
  <w:num w:numId="7" w16cid:durableId="621348373">
    <w:abstractNumId w:val="20"/>
  </w:num>
  <w:num w:numId="8" w16cid:durableId="2054310190">
    <w:abstractNumId w:val="15"/>
  </w:num>
  <w:num w:numId="9" w16cid:durableId="220018213">
    <w:abstractNumId w:val="18"/>
  </w:num>
  <w:num w:numId="10" w16cid:durableId="632057196">
    <w:abstractNumId w:val="17"/>
  </w:num>
  <w:num w:numId="11" w16cid:durableId="742021124">
    <w:abstractNumId w:val="12"/>
  </w:num>
  <w:num w:numId="12" w16cid:durableId="1852835046">
    <w:abstractNumId w:val="11"/>
  </w:num>
  <w:num w:numId="13" w16cid:durableId="722829056">
    <w:abstractNumId w:val="22"/>
  </w:num>
  <w:num w:numId="14" w16cid:durableId="626858041">
    <w:abstractNumId w:val="19"/>
  </w:num>
  <w:num w:numId="15" w16cid:durableId="947738836">
    <w:abstractNumId w:val="2"/>
  </w:num>
  <w:num w:numId="16" w16cid:durableId="2105108026">
    <w:abstractNumId w:val="6"/>
  </w:num>
  <w:num w:numId="17" w16cid:durableId="560286815">
    <w:abstractNumId w:val="4"/>
  </w:num>
  <w:num w:numId="18" w16cid:durableId="2121802590">
    <w:abstractNumId w:val="10"/>
  </w:num>
  <w:num w:numId="19" w16cid:durableId="140343001">
    <w:abstractNumId w:val="8"/>
  </w:num>
  <w:num w:numId="20" w16cid:durableId="1623729438">
    <w:abstractNumId w:val="0"/>
  </w:num>
  <w:num w:numId="21" w16cid:durableId="1891920293">
    <w:abstractNumId w:val="21"/>
  </w:num>
  <w:num w:numId="22" w16cid:durableId="1061753235">
    <w:abstractNumId w:val="7"/>
  </w:num>
  <w:num w:numId="23" w16cid:durableId="2156244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35D6F"/>
    <w:rsid w:val="00054FDA"/>
    <w:rsid w:val="007E3639"/>
    <w:rsid w:val="00C35D6F"/>
    <w:rsid w:val="00E356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F8AC2"/>
  <w15:docId w15:val="{BF79A48F-DC1B-471A-BAFF-BC3481705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Lucida Sans Unicode" w:hAnsi="Times New Roman" w:cs="Mangal"/>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Standard"/>
    <w:next w:val="Standard"/>
    <w:uiPriority w:val="9"/>
    <w:unhideWhenUsed/>
    <w:qFormat/>
    <w:pPr>
      <w:keepNext/>
      <w:ind w:right="-851"/>
      <w:outlineLvl w:val="1"/>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styleId="Nagwek">
    <w:name w:val="header"/>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efault">
    <w:name w:val="Default"/>
    <w:basedOn w:val="Standard"/>
    <w:pPr>
      <w:autoSpaceDE w:val="0"/>
    </w:pPr>
    <w:rPr>
      <w:rFonts w:ascii="Arial, Arial" w:eastAsia="Arial, Arial" w:hAnsi="Arial, Arial" w:cs="Arial, Arial"/>
      <w:color w:val="000000"/>
      <w:lang w:val="de-DE" w:eastAsia="ja-JP" w:bidi="fa-IR"/>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character" w:customStyle="1" w:styleId="NumberingSymbols">
    <w:name w:val="Numbering Symbols"/>
  </w:style>
  <w:style w:type="character" w:customStyle="1" w:styleId="Internetlink">
    <w:name w:val="Internet link"/>
    <w:rPr>
      <w:color w:val="000080"/>
      <w:u w:val="single"/>
      <w:lang/>
    </w:rPr>
  </w:style>
  <w:style w:type="numbering" w:customStyle="1" w:styleId="WW8Num2">
    <w:name w:val="WW8Num2"/>
    <w:basedOn w:val="Bezlisty"/>
    <w:pPr>
      <w:numPr>
        <w:numId w:val="1"/>
      </w:numPr>
    </w:pPr>
  </w:style>
  <w:style w:type="numbering" w:customStyle="1" w:styleId="WW8Num3">
    <w:name w:val="WW8Num3"/>
    <w:basedOn w:val="Bezlisty"/>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mina@mirs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6162</Words>
  <Characters>36973</Characters>
  <Application>Microsoft Office Word</Application>
  <DocSecurity>0</DocSecurity>
  <Lines>308</Lines>
  <Paragraphs>86</Paragraphs>
  <ScaleCrop>false</ScaleCrop>
  <Company/>
  <LinksUpToDate>false</LinksUpToDate>
  <CharactersWithSpaces>43049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Jarek Lewandowski</cp:lastModifiedBy>
  <cp:revision>2</cp:revision>
  <cp:lastPrinted>2025-08-07T09:54:00Z</cp:lastPrinted>
  <dcterms:created xsi:type="dcterms:W3CDTF">2025-08-07T10:49:00Z</dcterms:created>
  <dcterms:modified xsi:type="dcterms:W3CDTF">2025-08-07T10:49:00Z</dcterms:modified>
</cp:coreProperties>
</file>